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FAE1" w14:textId="4E3370D8" w:rsidR="00334C03" w:rsidRPr="002D6B03" w:rsidRDefault="002D6B03" w:rsidP="00883FEB">
      <w:pPr>
        <w:pStyle w:val="Title"/>
      </w:pPr>
      <w:r w:rsidRPr="002D6B03">
        <w:t>CompareMaine</w:t>
      </w:r>
      <w:r w:rsidR="00B05057">
        <w:t>-Next Steps</w:t>
      </w:r>
    </w:p>
    <w:p w14:paraId="625E8C56" w14:textId="267CF19A" w:rsidR="00334C03" w:rsidRPr="002D6B03" w:rsidRDefault="00334C03" w:rsidP="0091238A">
      <w:pPr>
        <w:pStyle w:val="Heading1"/>
        <w:rPr>
          <w:b/>
          <w:color w:val="auto"/>
        </w:rPr>
      </w:pPr>
      <w:r w:rsidRPr="002D6B03">
        <w:rPr>
          <w:b/>
          <w:color w:val="auto"/>
        </w:rPr>
        <w:t>CompareMaine</w:t>
      </w:r>
      <w:r w:rsidR="004F6F71" w:rsidRPr="002D6B03">
        <w:rPr>
          <w:b/>
          <w:color w:val="auto"/>
        </w:rPr>
        <w:t>-</w:t>
      </w:r>
      <w:r w:rsidR="00B05057">
        <w:rPr>
          <w:b/>
          <w:color w:val="auto"/>
        </w:rPr>
        <w:t xml:space="preserve"> 1.0 </w:t>
      </w:r>
      <w:r w:rsidR="004F6F71" w:rsidRPr="002D6B03">
        <w:rPr>
          <w:b/>
          <w:color w:val="auto"/>
        </w:rPr>
        <w:t>Key Points</w:t>
      </w:r>
    </w:p>
    <w:p w14:paraId="6BFF5CF4" w14:textId="30DC8DDC" w:rsidR="00DB5891" w:rsidRDefault="00334C03" w:rsidP="00DB5891">
      <w:pPr>
        <w:pStyle w:val="ListParagraph"/>
        <w:numPr>
          <w:ilvl w:val="0"/>
          <w:numId w:val="1"/>
        </w:numPr>
        <w:spacing w:after="0" w:line="240" w:lineRule="auto"/>
      </w:pPr>
      <w:r>
        <w:t>Launched October 23, 2015</w:t>
      </w:r>
      <w:r w:rsidR="00DB5891">
        <w:t xml:space="preserve"> (soft launch). Since Press Release on October 27</w:t>
      </w:r>
      <w:r w:rsidR="00DB5891" w:rsidRPr="00DB5891">
        <w:rPr>
          <w:vertAlign w:val="superscript"/>
        </w:rPr>
        <w:t>th</w:t>
      </w:r>
      <w:r w:rsidR="00DB5891">
        <w:rPr>
          <w:vertAlign w:val="superscript"/>
        </w:rPr>
        <w:t xml:space="preserve"> </w:t>
      </w:r>
      <w:r w:rsidR="00DB5891">
        <w:t xml:space="preserve">3,313 unique users have visited the website. More detailed user statistics in attached Google Analytics report. </w:t>
      </w:r>
    </w:p>
    <w:tbl>
      <w:tblPr>
        <w:tblpPr w:leftFromText="180" w:rightFromText="180" w:vertAnchor="text" w:horzAnchor="margin" w:tblpXSpec="right" w:tblpY="342"/>
        <w:tblW w:w="8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6465"/>
        <w:gridCol w:w="1604"/>
      </w:tblGrid>
      <w:tr w:rsidR="00DB5891" w14:paraId="64DD7367" w14:textId="77777777" w:rsidTr="00DB5891">
        <w:trPr>
          <w:trHeight w:val="315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3A30E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CPT</w:t>
            </w:r>
          </w:p>
        </w:tc>
        <w:tc>
          <w:tcPr>
            <w:tcW w:w="6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CC3049D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4BB2E" w14:textId="1469C426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Page views</w:t>
            </w:r>
          </w:p>
        </w:tc>
      </w:tr>
      <w:tr w:rsidR="00DB5891" w14:paraId="2ACB2CBE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13041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27447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C4F9E4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Knee replacement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37639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333</w:t>
            </w:r>
          </w:p>
        </w:tc>
      </w:tr>
      <w:tr w:rsidR="00DB5891" w14:paraId="06B7269F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04C2A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59400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F6CA9E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Vaginal delivery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7BD55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274</w:t>
            </w:r>
          </w:p>
        </w:tc>
      </w:tr>
      <w:tr w:rsidR="00DB5891" w14:paraId="3D18874E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152D7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475</w:t>
            </w:r>
            <w:r>
              <w:rPr>
                <w:rFonts w:ascii="Calibri" w:hAnsi="Calibri"/>
                <w:color w:val="1F497D"/>
              </w:rPr>
              <w:t>6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E3DAF9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Gallbladder removal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44644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218</w:t>
            </w:r>
          </w:p>
        </w:tc>
      </w:tr>
      <w:tr w:rsidR="00DB5891" w14:paraId="527A209C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B84B0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27130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EE4D78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Hip replacement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EE66A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217</w:t>
            </w:r>
          </w:p>
        </w:tc>
      </w:tr>
      <w:tr w:rsidR="00DB5891" w14:paraId="0DC037D5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1F20A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99396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EF3CA8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Preventative care visit for adult, ages 40-64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6B666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192</w:t>
            </w:r>
          </w:p>
        </w:tc>
      </w:tr>
      <w:tr w:rsidR="00DB5891" w14:paraId="197FA102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A9284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80061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384E7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Blood test for lipids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E7F89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187</w:t>
            </w:r>
          </w:p>
        </w:tc>
      </w:tr>
      <w:tr w:rsidR="00DB5891" w14:paraId="1801CF51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0957A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99385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835BA9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New patient preventative care visit for adult, ages 18 to 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04347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148</w:t>
            </w:r>
          </w:p>
        </w:tc>
      </w:tr>
      <w:tr w:rsidR="00DB5891" w14:paraId="350459C2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B05B5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59510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96BBD5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C-section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0B45F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132</w:t>
            </w:r>
          </w:p>
        </w:tc>
      </w:tr>
      <w:tr w:rsidR="00DB5891" w14:paraId="5B2889AA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438A1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70450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2D2119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CT scan of head or brain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BA728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125</w:t>
            </w:r>
          </w:p>
        </w:tc>
      </w:tr>
      <w:tr w:rsidR="00DB5891" w14:paraId="09697341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61A52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97001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9C9447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Physical therapy evaluation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1557E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120</w:t>
            </w:r>
          </w:p>
        </w:tc>
      </w:tr>
      <w:tr w:rsidR="00DB5891" w14:paraId="1CDFF231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74C19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99386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AF197F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New patient preventative care visit for adult, ages 40-64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202BD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114</w:t>
            </w:r>
          </w:p>
        </w:tc>
      </w:tr>
      <w:tr w:rsidR="00DB5891" w14:paraId="62E03AC2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AF9FF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29881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58E50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Surgical arthroscopy of knee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19BBB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112</w:t>
            </w:r>
          </w:p>
        </w:tc>
      </w:tr>
      <w:tr w:rsidR="00DB5891" w14:paraId="7C72C362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B1EE9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64721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DA2D8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Carpal tunnel release surgery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CF5E9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108</w:t>
            </w:r>
          </w:p>
        </w:tc>
      </w:tr>
      <w:tr w:rsidR="00DB5891" w14:paraId="17F1B289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E7B57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77052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8E9271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Analog diagnostic mammogram (with computer aided detection)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4F116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104</w:t>
            </w:r>
          </w:p>
        </w:tc>
      </w:tr>
      <w:tr w:rsidR="00DB5891" w14:paraId="0E37A41F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AE792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17000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728F8C" w14:textId="77777777" w:rsidR="00DB5891" w:rsidRDefault="00DB5891" w:rsidP="00DB5891">
            <w:pPr>
              <w:pStyle w:val="NormalWeb"/>
            </w:pPr>
            <w:r>
              <w:rPr>
                <w:rFonts w:ascii="Calibri" w:hAnsi="Calibri"/>
              </w:rPr>
              <w:t>Remove skin growth (premalignant/precancerous)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9E0F2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102</w:t>
            </w:r>
          </w:p>
        </w:tc>
      </w:tr>
      <w:tr w:rsidR="00DB5891" w14:paraId="04D5AD66" w14:textId="77777777" w:rsidTr="00DB5891">
        <w:trPr>
          <w:trHeight w:val="3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FE4A6" w14:textId="081887EE" w:rsidR="00DB5891" w:rsidRDefault="00DB5891" w:rsidP="008A177E">
            <w:pPr>
              <w:pStyle w:val="NormalWeb"/>
              <w:jc w:val="center"/>
            </w:pPr>
            <w:r>
              <w:rPr>
                <w:rFonts w:ascii="Calibri" w:hAnsi="Calibri"/>
              </w:rPr>
              <w:t>TOTAL</w:t>
            </w:r>
            <w:r w:rsidR="008A177E">
              <w:rPr>
                <w:rFonts w:ascii="Calibri" w:hAnsi="Calibri"/>
              </w:rPr>
              <w:t xml:space="preserve"> Page Views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36E4D" w14:textId="7777777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B4A14" w14:textId="354EF367" w:rsidR="00DB5891" w:rsidRDefault="00DB5891" w:rsidP="00DB5891">
            <w:pPr>
              <w:pStyle w:val="NormalWeb"/>
              <w:jc w:val="right"/>
            </w:pPr>
            <w:r>
              <w:rPr>
                <w:rFonts w:ascii="Calibri" w:hAnsi="Calibri"/>
              </w:rPr>
              <w:t>29,014</w:t>
            </w:r>
          </w:p>
        </w:tc>
      </w:tr>
    </w:tbl>
    <w:p w14:paraId="67A20393" w14:textId="49824513" w:rsidR="00DB5891" w:rsidRDefault="00DB5891" w:rsidP="00DB5891">
      <w:pPr>
        <w:pStyle w:val="ListParagraph"/>
        <w:numPr>
          <w:ilvl w:val="0"/>
          <w:numId w:val="1"/>
        </w:numPr>
      </w:pPr>
      <w:r>
        <w:t>Top Visited Procedures Pages</w:t>
      </w:r>
    </w:p>
    <w:p w14:paraId="76E891E3" w14:textId="7DF6A638" w:rsidR="004F6F71" w:rsidRDefault="004F6F71" w:rsidP="00643D42">
      <w:pPr>
        <w:pStyle w:val="ListParagraph"/>
        <w:numPr>
          <w:ilvl w:val="0"/>
          <w:numId w:val="1"/>
        </w:numPr>
      </w:pPr>
      <w:r>
        <w:t>D</w:t>
      </w:r>
      <w:r w:rsidRPr="00F167F6">
        <w:t>isplays the</w:t>
      </w:r>
      <w:r>
        <w:t xml:space="preserve"> </w:t>
      </w:r>
      <w:r w:rsidR="00126BFC">
        <w:t>average</w:t>
      </w:r>
      <w:r>
        <w:t xml:space="preserve"> payment</w:t>
      </w:r>
      <w:r w:rsidRPr="00F167F6">
        <w:t xml:space="preserve"> for </w:t>
      </w:r>
      <w:r w:rsidR="00126BFC">
        <w:t>206</w:t>
      </w:r>
      <w:r>
        <w:t xml:space="preserve"> health care</w:t>
      </w:r>
      <w:r w:rsidRPr="00F167F6">
        <w:t xml:space="preserve"> procedures</w:t>
      </w:r>
    </w:p>
    <w:p w14:paraId="55D2746D" w14:textId="1C7F9D07" w:rsidR="004F6F71" w:rsidRDefault="004F6F71" w:rsidP="00643D42">
      <w:pPr>
        <w:pStyle w:val="ListParagraph"/>
        <w:numPr>
          <w:ilvl w:val="0"/>
          <w:numId w:val="1"/>
        </w:numPr>
      </w:pPr>
      <w:r>
        <w:t>In some instances groups more than the lead CPT code (</w:t>
      </w:r>
      <w:r w:rsidR="00126BFC">
        <w:t>For example, a blood lab includes the CPT for the lab itself, the CPT for the draw, and the CPT for the transportation if applicable.</w:t>
      </w:r>
      <w:r>
        <w:t xml:space="preserve">) </w:t>
      </w:r>
    </w:p>
    <w:p w14:paraId="24BD000D" w14:textId="1F620591" w:rsidR="004F6F71" w:rsidRDefault="00126BFC" w:rsidP="00643D42">
      <w:pPr>
        <w:pStyle w:val="ListParagraph"/>
        <w:numPr>
          <w:ilvl w:val="0"/>
          <w:numId w:val="1"/>
        </w:numPr>
      </w:pPr>
      <w:r>
        <w:t>U</w:t>
      </w:r>
      <w:r w:rsidR="004F6F71">
        <w:t>ses the MEG Grouper for 10 surgical procedures (</w:t>
      </w:r>
      <w:r>
        <w:t>vaginal delivery, C-section, knee replacement, hip replacement, shoulder arthroscopy, knee arthroscopy, carpal tunnel release, gallbladder removal, removal of benign skin growth, removal of premalignant skin growth</w:t>
      </w:r>
      <w:r w:rsidR="004F6F71">
        <w:t>)</w:t>
      </w:r>
    </w:p>
    <w:p w14:paraId="2510F4F8" w14:textId="4A23FAD8" w:rsidR="004F6F71" w:rsidRDefault="00126BFC" w:rsidP="00643D42">
      <w:pPr>
        <w:pStyle w:val="ListParagraph"/>
        <w:numPr>
          <w:ilvl w:val="0"/>
          <w:numId w:val="1"/>
        </w:numPr>
      </w:pPr>
      <w:r>
        <w:t xml:space="preserve">162 facility groups comprising </w:t>
      </w:r>
      <w:r w:rsidR="00F66C39">
        <w:t>237</w:t>
      </w:r>
      <w:r>
        <w:t xml:space="preserve"> facilities</w:t>
      </w:r>
      <w:r w:rsidR="004F6F71">
        <w:t xml:space="preserve"> are on the site including </w:t>
      </w:r>
      <w:r w:rsidR="004F6F71" w:rsidRPr="00F167F6">
        <w:t>hospitals, surgical centers, diagnostic ima</w:t>
      </w:r>
      <w:r w:rsidR="004F6F71">
        <w:t>ging centers, labs, and clinics</w:t>
      </w:r>
    </w:p>
    <w:p w14:paraId="3426A546" w14:textId="4CC612B9" w:rsidR="004F6F71" w:rsidRDefault="004F6F71" w:rsidP="00643D42">
      <w:pPr>
        <w:pStyle w:val="ListParagraph"/>
        <w:numPr>
          <w:ilvl w:val="0"/>
          <w:numId w:val="1"/>
        </w:numPr>
      </w:pPr>
      <w:r>
        <w:t>Average costs can be displayed by top 5 health insurance companies in the State</w:t>
      </w:r>
    </w:p>
    <w:p w14:paraId="65C91746" w14:textId="7A509283" w:rsidR="004F6F71" w:rsidRDefault="004F6F71" w:rsidP="00643D42">
      <w:pPr>
        <w:pStyle w:val="ListParagraph"/>
        <w:numPr>
          <w:ilvl w:val="0"/>
          <w:numId w:val="1"/>
        </w:numPr>
      </w:pPr>
      <w:r>
        <w:t>Includes three quality measures</w:t>
      </w:r>
      <w:r w:rsidR="00EB7661">
        <w:t xml:space="preserve"> (SIR, HCAHPS, Serious Complications)</w:t>
      </w:r>
      <w:r w:rsidR="00883FEB">
        <w:t>,</w:t>
      </w:r>
      <w:r>
        <w:t xml:space="preserve"> where applicable</w:t>
      </w:r>
    </w:p>
    <w:p w14:paraId="7FCE02D6" w14:textId="77777777" w:rsidR="00AF1489" w:rsidRDefault="00126BFC" w:rsidP="00643D42">
      <w:pPr>
        <w:pStyle w:val="ListParagraph"/>
        <w:numPr>
          <w:ilvl w:val="0"/>
          <w:numId w:val="1"/>
        </w:numPr>
      </w:pPr>
      <w:r>
        <w:t xml:space="preserve">Conducted an extensive, three-phased review process beginning June 30, 2015. </w:t>
      </w:r>
    </w:p>
    <w:p w14:paraId="17A0A810" w14:textId="12F20088" w:rsidR="00AF1489" w:rsidRDefault="00126BFC" w:rsidP="00AF1489">
      <w:pPr>
        <w:pStyle w:val="ListParagraph"/>
        <w:numPr>
          <w:ilvl w:val="1"/>
          <w:numId w:val="1"/>
        </w:numPr>
      </w:pPr>
      <w:r>
        <w:t xml:space="preserve">In the first phase, facilities and payers </w:t>
      </w:r>
      <w:r w:rsidR="00AF1489">
        <w:t xml:space="preserve">received a webinar and then </w:t>
      </w:r>
      <w:r>
        <w:t xml:space="preserve">reviewed their cost estimates for all CPTs (except the surgical procedures), reviewed their facility groupings, NPIs, and contact information. </w:t>
      </w:r>
    </w:p>
    <w:p w14:paraId="3016B2CE" w14:textId="554A3EB1" w:rsidR="00AF1489" w:rsidRDefault="00126BFC" w:rsidP="00AF1489">
      <w:pPr>
        <w:pStyle w:val="ListParagraph"/>
        <w:numPr>
          <w:ilvl w:val="1"/>
          <w:numId w:val="1"/>
        </w:numPr>
      </w:pPr>
      <w:r>
        <w:t xml:space="preserve">In the second phase, facilities </w:t>
      </w:r>
      <w:r w:rsidR="00AF1489">
        <w:t xml:space="preserve">and payers received a webinar and </w:t>
      </w:r>
      <w:r>
        <w:t xml:space="preserve">reviewed revised numbers based on feedback from the first round and reviewed the grouper procedures for the first time. </w:t>
      </w:r>
    </w:p>
    <w:p w14:paraId="6E8ED0FD" w14:textId="74327D0C" w:rsidR="004F6F71" w:rsidRDefault="00126BFC" w:rsidP="00AF1489">
      <w:pPr>
        <w:pStyle w:val="ListParagraph"/>
        <w:numPr>
          <w:ilvl w:val="1"/>
          <w:numId w:val="1"/>
        </w:numPr>
      </w:pPr>
      <w:r>
        <w:lastRenderedPageBreak/>
        <w:t xml:space="preserve">During the third phase, facilities </w:t>
      </w:r>
      <w:r w:rsidR="00AF1489">
        <w:t>and payers were provided a preview of the CompareMaine website where they reviewed</w:t>
      </w:r>
      <w:r>
        <w:t xml:space="preserve"> their cost and quality information live on the site.</w:t>
      </w:r>
    </w:p>
    <w:p w14:paraId="77A1ED1F" w14:textId="1D0E11F4" w:rsidR="00334C03" w:rsidRDefault="00B05057" w:rsidP="00B461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CompareMaine-2.0 </w:t>
      </w:r>
      <w:r w:rsidR="002D6B03" w:rsidRPr="002D6B03">
        <w:rPr>
          <w:b/>
          <w:sz w:val="32"/>
          <w:szCs w:val="32"/>
        </w:rPr>
        <w:t>Next Scheduled Release</w:t>
      </w:r>
      <w:r w:rsidR="002D6B03">
        <w:rPr>
          <w:b/>
          <w:sz w:val="32"/>
          <w:szCs w:val="32"/>
        </w:rPr>
        <w:t>-</w:t>
      </w:r>
      <w:r w:rsidR="002D6B03" w:rsidRPr="002D6B03">
        <w:rPr>
          <w:b/>
          <w:sz w:val="32"/>
          <w:szCs w:val="32"/>
        </w:rPr>
        <w:t xml:space="preserve"> February 2016</w:t>
      </w:r>
    </w:p>
    <w:p w14:paraId="1E10551C" w14:textId="020A7ED8" w:rsidR="002D6B03" w:rsidRPr="00260B5B" w:rsidRDefault="002D6B03" w:rsidP="00B461BB">
      <w:pPr>
        <w:rPr>
          <w:b/>
        </w:rPr>
      </w:pPr>
      <w:r w:rsidRPr="00260B5B">
        <w:rPr>
          <w:b/>
        </w:rPr>
        <w:t xml:space="preserve"> The February release will include:</w:t>
      </w:r>
    </w:p>
    <w:p w14:paraId="41EA0A31" w14:textId="0B9A3CD6" w:rsidR="002D6B03" w:rsidRDefault="002D6B03" w:rsidP="00643D42">
      <w:pPr>
        <w:pStyle w:val="ListParagraph"/>
        <w:numPr>
          <w:ilvl w:val="0"/>
          <w:numId w:val="2"/>
        </w:numPr>
      </w:pPr>
      <w:r>
        <w:t xml:space="preserve">Updated </w:t>
      </w:r>
      <w:r w:rsidR="0084506D">
        <w:t>cost data</w:t>
      </w:r>
      <w:r>
        <w:t xml:space="preserve"> for procedures currently listed on the site (time period xx-xx)</w:t>
      </w:r>
    </w:p>
    <w:p w14:paraId="790A6733" w14:textId="1274AF90" w:rsidR="002D6B03" w:rsidRDefault="00EB7661" w:rsidP="00643D42">
      <w:pPr>
        <w:pStyle w:val="ListParagraph"/>
        <w:numPr>
          <w:ilvl w:val="0"/>
          <w:numId w:val="2"/>
        </w:numPr>
      </w:pPr>
      <w:r>
        <w:t>Updated quality data for current measures (SIR, HCAHPS, Serious Complications)</w:t>
      </w:r>
    </w:p>
    <w:p w14:paraId="7A8EB875" w14:textId="217FE069" w:rsidR="0082624F" w:rsidRDefault="0082624F" w:rsidP="00643D42">
      <w:pPr>
        <w:pStyle w:val="ListParagraph"/>
        <w:numPr>
          <w:ilvl w:val="0"/>
          <w:numId w:val="2"/>
        </w:numPr>
      </w:pPr>
      <w:r>
        <w:t>Enhance</w:t>
      </w:r>
      <w:r w:rsidR="00EB7661">
        <w:t>d</w:t>
      </w:r>
      <w:r>
        <w:t xml:space="preserve"> </w:t>
      </w:r>
      <w:r w:rsidR="00EB7661">
        <w:t xml:space="preserve">procedure </w:t>
      </w:r>
      <w:r>
        <w:t xml:space="preserve">search </w:t>
      </w:r>
      <w:r w:rsidR="00EB7661">
        <w:t>functionality</w:t>
      </w:r>
    </w:p>
    <w:p w14:paraId="7AF83487" w14:textId="77777777" w:rsidR="0082624F" w:rsidRPr="00260B5B" w:rsidRDefault="0082624F" w:rsidP="00260B5B">
      <w:pPr>
        <w:pStyle w:val="ListParagraph"/>
        <w:rPr>
          <w:b/>
        </w:rPr>
      </w:pPr>
    </w:p>
    <w:p w14:paraId="697E18AF" w14:textId="763217EB" w:rsidR="0082624F" w:rsidRPr="00260B5B" w:rsidRDefault="0082624F" w:rsidP="0082624F">
      <w:pPr>
        <w:rPr>
          <w:b/>
        </w:rPr>
      </w:pPr>
      <w:r w:rsidRPr="00260B5B">
        <w:rPr>
          <w:b/>
        </w:rPr>
        <w:t xml:space="preserve">   Issues to research</w:t>
      </w:r>
      <w:r w:rsidR="00260B5B">
        <w:rPr>
          <w:b/>
        </w:rPr>
        <w:t xml:space="preserve"> for possible inclusion in the February or September</w:t>
      </w:r>
      <w:r w:rsidR="00820D5F">
        <w:rPr>
          <w:b/>
        </w:rPr>
        <w:t xml:space="preserve"> (3.0)</w:t>
      </w:r>
      <w:r w:rsidR="00260B5B">
        <w:rPr>
          <w:b/>
        </w:rPr>
        <w:t xml:space="preserve"> Release</w:t>
      </w:r>
      <w:r w:rsidRPr="00260B5B">
        <w:rPr>
          <w:b/>
        </w:rPr>
        <w:t xml:space="preserve">: </w:t>
      </w:r>
    </w:p>
    <w:p w14:paraId="551AB95D" w14:textId="2F553F0A" w:rsidR="0082624F" w:rsidRDefault="0082624F" w:rsidP="00643D42">
      <w:pPr>
        <w:pStyle w:val="ListParagraph"/>
        <w:numPr>
          <w:ilvl w:val="0"/>
          <w:numId w:val="3"/>
        </w:numPr>
      </w:pPr>
      <w:r>
        <w:t>Including chiropractic and acupuncture codes, pending analysis of volume and number of practices vs individual provider</w:t>
      </w:r>
    </w:p>
    <w:p w14:paraId="251E9805" w14:textId="30237D9E" w:rsidR="0082624F" w:rsidRDefault="0082624F" w:rsidP="00643D42">
      <w:pPr>
        <w:pStyle w:val="ListParagraph"/>
        <w:numPr>
          <w:ilvl w:val="0"/>
          <w:numId w:val="3"/>
        </w:numPr>
      </w:pPr>
      <w:r>
        <w:t xml:space="preserve">Including digital mammogram codes </w:t>
      </w:r>
    </w:p>
    <w:p w14:paraId="21BABEF7" w14:textId="04A04F78" w:rsidR="0082624F" w:rsidRDefault="0082624F" w:rsidP="00643D42">
      <w:pPr>
        <w:pStyle w:val="ListParagraph"/>
        <w:numPr>
          <w:ilvl w:val="0"/>
          <w:numId w:val="3"/>
        </w:numPr>
      </w:pPr>
      <w:r>
        <w:t>Including additional high volume labs</w:t>
      </w:r>
    </w:p>
    <w:p w14:paraId="2936694B" w14:textId="3CF04040" w:rsidR="0082624F" w:rsidRDefault="0082624F" w:rsidP="00643D42">
      <w:pPr>
        <w:pStyle w:val="ListParagraph"/>
        <w:numPr>
          <w:ilvl w:val="0"/>
          <w:numId w:val="3"/>
        </w:numPr>
      </w:pPr>
      <w:r>
        <w:t>Including Colonoscopy</w:t>
      </w:r>
      <w:r w:rsidR="008A177E">
        <w:t xml:space="preserve"> codes</w:t>
      </w:r>
    </w:p>
    <w:p w14:paraId="27722A67" w14:textId="0C56B71C" w:rsidR="0082624F" w:rsidRDefault="0082624F" w:rsidP="00643D42">
      <w:pPr>
        <w:pStyle w:val="ListParagraph"/>
        <w:numPr>
          <w:ilvl w:val="0"/>
          <w:numId w:val="3"/>
        </w:numPr>
      </w:pPr>
      <w:r>
        <w:t>Including ED codes</w:t>
      </w:r>
    </w:p>
    <w:p w14:paraId="7E45A06C" w14:textId="05157D47" w:rsidR="00260B5B" w:rsidRDefault="00260B5B" w:rsidP="00643D42">
      <w:pPr>
        <w:pStyle w:val="ListParagraph"/>
        <w:numPr>
          <w:ilvl w:val="0"/>
          <w:numId w:val="3"/>
        </w:numPr>
      </w:pPr>
      <w:r>
        <w:t>Including facilities that have requested to be added to the site (</w:t>
      </w:r>
      <w:r w:rsidR="00F66C39">
        <w:t xml:space="preserve">for example, Restorative Health </w:t>
      </w:r>
      <w:r w:rsidR="00EB7661">
        <w:t xml:space="preserve">&amp; </w:t>
      </w:r>
      <w:r w:rsidR="00F66C39">
        <w:t>Maine Family Planning</w:t>
      </w:r>
      <w:r>
        <w:t>)</w:t>
      </w:r>
    </w:p>
    <w:p w14:paraId="766009A2" w14:textId="0F2047E0" w:rsidR="00260B5B" w:rsidRDefault="008A177E" w:rsidP="00643D42">
      <w:pPr>
        <w:pStyle w:val="ListParagraph"/>
        <w:numPr>
          <w:ilvl w:val="0"/>
          <w:numId w:val="3"/>
        </w:numPr>
      </w:pPr>
      <w:r>
        <w:t xml:space="preserve">Including </w:t>
      </w:r>
      <w:r w:rsidR="00260B5B">
        <w:t xml:space="preserve">patient complexity </w:t>
      </w:r>
    </w:p>
    <w:p w14:paraId="1CAAEEBF" w14:textId="2473D0C1" w:rsidR="00260B5B" w:rsidRDefault="00260B5B" w:rsidP="00643D42">
      <w:pPr>
        <w:pStyle w:val="ListParagraph"/>
        <w:numPr>
          <w:ilvl w:val="0"/>
          <w:numId w:val="3"/>
        </w:numPr>
      </w:pPr>
      <w:r>
        <w:t xml:space="preserve">Including a measurement of </w:t>
      </w:r>
      <w:r w:rsidR="00EB7661">
        <w:t xml:space="preserve">procedure </w:t>
      </w:r>
      <w:r>
        <w:t xml:space="preserve">volume </w:t>
      </w:r>
    </w:p>
    <w:p w14:paraId="3996DECA" w14:textId="558DDC59" w:rsidR="00643D42" w:rsidRDefault="00643D42" w:rsidP="00643D42">
      <w:pPr>
        <w:pStyle w:val="ListParagraph"/>
        <w:numPr>
          <w:ilvl w:val="0"/>
          <w:numId w:val="3"/>
        </w:numPr>
      </w:pPr>
      <w:r>
        <w:t>Including the breakdown of professional vs facility payments in a spreadsheet</w:t>
      </w:r>
    </w:p>
    <w:p w14:paraId="3E4B28C2" w14:textId="06994206" w:rsidR="00643D42" w:rsidRDefault="00643D42" w:rsidP="00643D42">
      <w:pPr>
        <w:pStyle w:val="ListParagraph"/>
        <w:numPr>
          <w:ilvl w:val="0"/>
          <w:numId w:val="3"/>
        </w:numPr>
      </w:pPr>
      <w:r>
        <w:t>Including the breakdown of payments for those procedures where multiple procedure codes and facilities are included in the total</w:t>
      </w:r>
    </w:p>
    <w:p w14:paraId="20D273F8" w14:textId="7D09B73F" w:rsidR="002D6B03" w:rsidRDefault="00260B5B" w:rsidP="00260B5B">
      <w:pPr>
        <w:rPr>
          <w:b/>
          <w:sz w:val="32"/>
          <w:szCs w:val="32"/>
        </w:rPr>
      </w:pPr>
      <w:r w:rsidRPr="00260B5B">
        <w:rPr>
          <w:b/>
          <w:sz w:val="32"/>
          <w:szCs w:val="32"/>
        </w:rPr>
        <w:t>Cycle IV Grant Deliverables:</w:t>
      </w:r>
      <w:r w:rsidR="00D75512">
        <w:rPr>
          <w:b/>
          <w:sz w:val="32"/>
          <w:szCs w:val="32"/>
        </w:rPr>
        <w:t xml:space="preserve"> </w:t>
      </w:r>
    </w:p>
    <w:p w14:paraId="082670A1" w14:textId="77777777" w:rsidR="00F66C39" w:rsidRPr="00F66C39" w:rsidRDefault="00F66C39" w:rsidP="00F66C39">
      <w:pPr>
        <w:rPr>
          <w:b/>
        </w:rPr>
      </w:pPr>
      <w:r w:rsidRPr="00F66C39">
        <w:rPr>
          <w:b/>
        </w:rPr>
        <w:t>Heath Cost and Quality Website Activities</w:t>
      </w:r>
    </w:p>
    <w:p w14:paraId="45BB8E01" w14:textId="47555298" w:rsidR="00F66C39" w:rsidRPr="00F66C39" w:rsidRDefault="00F66C39" w:rsidP="00F66C39">
      <w:pPr>
        <w:pStyle w:val="NoSpacing"/>
        <w:numPr>
          <w:ilvl w:val="0"/>
          <w:numId w:val="7"/>
        </w:numPr>
      </w:pPr>
      <w:r w:rsidRPr="00F66C39">
        <w:t xml:space="preserve">Increase the number procedures displayed </w:t>
      </w:r>
    </w:p>
    <w:p w14:paraId="47439B13" w14:textId="47E675AA" w:rsidR="00F66C39" w:rsidRPr="00F66C39" w:rsidRDefault="00F66C39" w:rsidP="00F66C39">
      <w:pPr>
        <w:pStyle w:val="NoSpacing"/>
        <w:numPr>
          <w:ilvl w:val="1"/>
          <w:numId w:val="7"/>
        </w:numPr>
      </w:pPr>
      <w:r w:rsidRPr="00F66C39">
        <w:t>Add additional medical procedures</w:t>
      </w:r>
    </w:p>
    <w:p w14:paraId="07A0F229" w14:textId="07C9CFF6" w:rsidR="00F66C39" w:rsidRPr="00F66C39" w:rsidRDefault="00F66C39" w:rsidP="00F66C39">
      <w:pPr>
        <w:pStyle w:val="NoSpacing"/>
        <w:numPr>
          <w:ilvl w:val="1"/>
          <w:numId w:val="7"/>
        </w:numPr>
      </w:pPr>
      <w:r w:rsidRPr="00F66C39">
        <w:t>Develop and implement an inpatient procedure category and affiliated procedures</w:t>
      </w:r>
    </w:p>
    <w:p w14:paraId="4476C298" w14:textId="261E1523" w:rsidR="00F66C39" w:rsidRPr="00F66C39" w:rsidRDefault="00F66C39" w:rsidP="00F66C39">
      <w:pPr>
        <w:pStyle w:val="NoSpacing"/>
        <w:numPr>
          <w:ilvl w:val="1"/>
          <w:numId w:val="7"/>
        </w:numPr>
      </w:pPr>
      <w:r w:rsidRPr="00F66C39">
        <w:t>Add mental health/substance abuse procedure category and affiliated procedures</w:t>
      </w:r>
    </w:p>
    <w:p w14:paraId="1B1427CC" w14:textId="276438D2" w:rsidR="00F66C39" w:rsidRPr="00F66C39" w:rsidRDefault="00F66C39" w:rsidP="00F66C39">
      <w:pPr>
        <w:pStyle w:val="NoSpacing"/>
        <w:numPr>
          <w:ilvl w:val="1"/>
          <w:numId w:val="7"/>
        </w:numPr>
      </w:pPr>
      <w:r w:rsidRPr="00F66C39">
        <w:t>Explore adding a dental procedure category and affiliated procedures</w:t>
      </w:r>
    </w:p>
    <w:p w14:paraId="6F478A22" w14:textId="327A04D6" w:rsidR="00F66C39" w:rsidRPr="00F66C39" w:rsidRDefault="00F66C39" w:rsidP="00F66C39">
      <w:pPr>
        <w:pStyle w:val="NoSpacing"/>
        <w:numPr>
          <w:ilvl w:val="1"/>
          <w:numId w:val="7"/>
        </w:numPr>
      </w:pPr>
      <w:r w:rsidRPr="00F66C39">
        <w:t>Explore adding and enhancing pricing information for pharmacy data (previous activities focused on researching and linking to external data sources)</w:t>
      </w:r>
    </w:p>
    <w:p w14:paraId="268B3011" w14:textId="234E7AF4" w:rsidR="00F66C39" w:rsidRPr="00F66C39" w:rsidRDefault="00F66C39" w:rsidP="00F66C39">
      <w:pPr>
        <w:pStyle w:val="NoSpacing"/>
        <w:numPr>
          <w:ilvl w:val="0"/>
          <w:numId w:val="7"/>
        </w:numPr>
      </w:pPr>
      <w:r w:rsidRPr="00F66C39">
        <w:t>Increase the number of non-hospital facilities displayed</w:t>
      </w:r>
    </w:p>
    <w:p w14:paraId="44BFBD70" w14:textId="3F8BA7A1" w:rsidR="00F66C39" w:rsidRPr="00F66C39" w:rsidRDefault="00F66C39" w:rsidP="00F66C39">
      <w:pPr>
        <w:pStyle w:val="NoSpacing"/>
        <w:numPr>
          <w:ilvl w:val="0"/>
          <w:numId w:val="7"/>
        </w:numPr>
      </w:pPr>
      <w:r w:rsidRPr="00F66C39">
        <w:t xml:space="preserve">Define clinical data to collect (such as laboratory results) and explore integration options </w:t>
      </w:r>
    </w:p>
    <w:p w14:paraId="0AD3538C" w14:textId="0048C89B" w:rsidR="00F66C39" w:rsidRPr="00F66C39" w:rsidRDefault="00F66C39" w:rsidP="00F66C39">
      <w:pPr>
        <w:pStyle w:val="NoSpacing"/>
        <w:numPr>
          <w:ilvl w:val="0"/>
          <w:numId w:val="7"/>
        </w:numPr>
      </w:pPr>
      <w:r w:rsidRPr="00F66C39">
        <w:t>Enhance the consumer website experience on computers, tablets, and mobile devices</w:t>
      </w:r>
    </w:p>
    <w:p w14:paraId="6838DDE0" w14:textId="52F319EC" w:rsidR="00F66C39" w:rsidRPr="00F66C39" w:rsidRDefault="00F66C39" w:rsidP="00F66C39">
      <w:pPr>
        <w:pStyle w:val="NoSpacing"/>
        <w:numPr>
          <w:ilvl w:val="0"/>
          <w:numId w:val="7"/>
        </w:numPr>
      </w:pPr>
      <w:r w:rsidRPr="00F66C39">
        <w:t>Enhance the procedure search function (possibilities include searching for facilities by a clickable county map and searching for procedures by clicking on relevant areas of the human body)</w:t>
      </w:r>
    </w:p>
    <w:p w14:paraId="68A4C72B" w14:textId="606AB351" w:rsidR="00F66C39" w:rsidRPr="00F66C39" w:rsidRDefault="00F66C39" w:rsidP="00F66C39">
      <w:pPr>
        <w:pStyle w:val="NoSpacing"/>
        <w:numPr>
          <w:ilvl w:val="0"/>
          <w:numId w:val="7"/>
        </w:numPr>
      </w:pPr>
      <w:r w:rsidRPr="00F66C39">
        <w:t>Enhance data display (possibilities include displaying color-coded price variation on a county map; reporting cost using symbols or words rather than numbers)</w:t>
      </w:r>
    </w:p>
    <w:p w14:paraId="786E1C2A" w14:textId="77777777" w:rsidR="00F66C39" w:rsidRDefault="00F66C39" w:rsidP="00F66C39">
      <w:pPr>
        <w:rPr>
          <w:b/>
        </w:rPr>
      </w:pPr>
    </w:p>
    <w:p w14:paraId="1479B2F0" w14:textId="77777777" w:rsidR="00F66C39" w:rsidRPr="00F66C39" w:rsidRDefault="00F66C39" w:rsidP="00F66C39">
      <w:pPr>
        <w:rPr>
          <w:b/>
        </w:rPr>
      </w:pPr>
      <w:r w:rsidRPr="00F66C39">
        <w:rPr>
          <w:b/>
        </w:rPr>
        <w:t>Health Data Transparency and Dissemination</w:t>
      </w:r>
    </w:p>
    <w:p w14:paraId="1BD24D66" w14:textId="73CF417B" w:rsidR="00F66C39" w:rsidRPr="00F66C39" w:rsidRDefault="00F66C39" w:rsidP="00F66C39">
      <w:pPr>
        <w:pStyle w:val="NoSpacing"/>
        <w:numPr>
          <w:ilvl w:val="0"/>
          <w:numId w:val="9"/>
        </w:numPr>
      </w:pPr>
      <w:r w:rsidRPr="00F66C39">
        <w:t>Work with stakeholders to develop an online data request system to collect information required for data release and streamline the release process</w:t>
      </w:r>
    </w:p>
    <w:p w14:paraId="6DEFFBF9" w14:textId="7938F5AB" w:rsidR="00F66C39" w:rsidRPr="00F66C39" w:rsidRDefault="00F66C39" w:rsidP="00F66C39">
      <w:pPr>
        <w:pStyle w:val="NoSpacing"/>
        <w:numPr>
          <w:ilvl w:val="0"/>
          <w:numId w:val="9"/>
        </w:numPr>
      </w:pPr>
      <w:r w:rsidRPr="00F66C39">
        <w:t>Research and make recommendations on the best researcher and consumer payment model options that promote access and sustainability</w:t>
      </w:r>
      <w:r w:rsidR="008A177E">
        <w:t xml:space="preserve"> (subscription model)</w:t>
      </w:r>
      <w:bookmarkStart w:id="0" w:name="_GoBack"/>
      <w:bookmarkEnd w:id="0"/>
    </w:p>
    <w:p w14:paraId="00234BA9" w14:textId="582B6A1B" w:rsidR="00F66C39" w:rsidRPr="00F66C39" w:rsidRDefault="00F66C39" w:rsidP="00F66C39">
      <w:pPr>
        <w:pStyle w:val="NoSpacing"/>
        <w:numPr>
          <w:ilvl w:val="0"/>
          <w:numId w:val="9"/>
        </w:numPr>
      </w:pPr>
      <w:r w:rsidRPr="00F66C39">
        <w:t>Research and make recommendations on options for self-service access to data</w:t>
      </w:r>
    </w:p>
    <w:p w14:paraId="4FB1E4E4" w14:textId="77777777" w:rsidR="00F66C39" w:rsidRDefault="00F66C39" w:rsidP="00260B5B">
      <w:pPr>
        <w:rPr>
          <w:b/>
          <w:sz w:val="32"/>
          <w:szCs w:val="32"/>
        </w:rPr>
      </w:pPr>
    </w:p>
    <w:p w14:paraId="734A9A20" w14:textId="391DA322" w:rsidR="00D75512" w:rsidRPr="00F66C39" w:rsidRDefault="00D75512" w:rsidP="00260B5B">
      <w:pPr>
        <w:rPr>
          <w:b/>
          <w:sz w:val="32"/>
          <w:szCs w:val="32"/>
        </w:rPr>
      </w:pPr>
      <w:r w:rsidRPr="00F66C39">
        <w:rPr>
          <w:b/>
          <w:sz w:val="32"/>
          <w:szCs w:val="32"/>
        </w:rPr>
        <w:t>Other Activities:</w:t>
      </w:r>
    </w:p>
    <w:p w14:paraId="1007C33A" w14:textId="7452FF1C" w:rsidR="00D75512" w:rsidRPr="00F66C39" w:rsidRDefault="00D75512" w:rsidP="00F66C39">
      <w:pPr>
        <w:pStyle w:val="ListParagraph"/>
        <w:numPr>
          <w:ilvl w:val="0"/>
          <w:numId w:val="6"/>
        </w:numPr>
      </w:pPr>
      <w:r w:rsidRPr="00F66C39">
        <w:t>Ongoing communication with affected facilities and Health Insurance Companies</w:t>
      </w:r>
    </w:p>
    <w:p w14:paraId="379F4626" w14:textId="0D4149ED" w:rsidR="00D75512" w:rsidRDefault="00643D42" w:rsidP="00F66C39">
      <w:pPr>
        <w:pStyle w:val="ListParagraph"/>
        <w:numPr>
          <w:ilvl w:val="0"/>
          <w:numId w:val="6"/>
        </w:numPr>
      </w:pPr>
      <w:r>
        <w:t>Review &amp; categorize feedback from surveys in order to determine what next steps to take</w:t>
      </w:r>
    </w:p>
    <w:p w14:paraId="4AE64F01" w14:textId="3DC993D4" w:rsidR="00643D42" w:rsidRDefault="00643D42" w:rsidP="00F66C39">
      <w:pPr>
        <w:pStyle w:val="ListParagraph"/>
        <w:numPr>
          <w:ilvl w:val="0"/>
          <w:numId w:val="6"/>
        </w:numPr>
      </w:pPr>
      <w:r>
        <w:t>Develop an annual release schedule and share with affected facilities and Health Insurance Companies</w:t>
      </w:r>
    </w:p>
    <w:p w14:paraId="2D591DEF" w14:textId="7702B43E" w:rsidR="00643D42" w:rsidRDefault="00EB7661" w:rsidP="00F66C39">
      <w:pPr>
        <w:pStyle w:val="ListParagraph"/>
        <w:numPr>
          <w:ilvl w:val="0"/>
          <w:numId w:val="6"/>
        </w:numPr>
      </w:pPr>
      <w:r>
        <w:t>Investigate modifying</w:t>
      </w:r>
      <w:r w:rsidR="00643D42">
        <w:t xml:space="preserve"> the facility/health plan cost spreadsheets to include the breakdown of professional vs facility along with the breakdown of the costs associated with the various facilities for the procedures wher</w:t>
      </w:r>
      <w:r w:rsidR="008A177E">
        <w:t>e we are using the MEG grouper</w:t>
      </w:r>
      <w:r w:rsidR="00643D42">
        <w:t xml:space="preserve"> </w:t>
      </w:r>
    </w:p>
    <w:p w14:paraId="64720390" w14:textId="42CE9B34" w:rsidR="008A177E" w:rsidRPr="00D75512" w:rsidRDefault="008A177E" w:rsidP="00F66C39">
      <w:pPr>
        <w:pStyle w:val="ListParagraph"/>
        <w:numPr>
          <w:ilvl w:val="0"/>
          <w:numId w:val="6"/>
        </w:numPr>
      </w:pPr>
      <w:r>
        <w:t>Develop roadmap &amp; deliverables for consumer advisory group</w:t>
      </w:r>
    </w:p>
    <w:sectPr w:rsidR="008A177E" w:rsidRPr="00D7551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0F89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74825" w14:textId="77777777" w:rsidR="007A489E" w:rsidRDefault="007A489E" w:rsidP="007A489E">
      <w:pPr>
        <w:spacing w:after="0" w:line="240" w:lineRule="auto"/>
      </w:pPr>
      <w:r>
        <w:separator/>
      </w:r>
    </w:p>
  </w:endnote>
  <w:endnote w:type="continuationSeparator" w:id="0">
    <w:p w14:paraId="18371A65" w14:textId="77777777" w:rsidR="007A489E" w:rsidRDefault="007A489E" w:rsidP="007A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09D20" w14:textId="77777777" w:rsidR="008D525C" w:rsidRDefault="008D525C">
    <w:pPr>
      <w:pStyle w:val="Footer"/>
    </w:pPr>
    <w:r>
      <w:t>MHDO Working Document</w:t>
    </w:r>
  </w:p>
  <w:p w14:paraId="267DF72A" w14:textId="5C9898BC" w:rsidR="00334C03" w:rsidRDefault="00334C03">
    <w:pPr>
      <w:pStyle w:val="Footer"/>
    </w:pPr>
    <w:r>
      <w:t>11/2015</w:t>
    </w:r>
    <w:r w:rsidR="00DB5891">
      <w:tab/>
    </w:r>
    <w:r w:rsidR="00DB5891">
      <w:tab/>
    </w:r>
    <w:r w:rsidR="00DB5891">
      <w:fldChar w:fldCharType="begin"/>
    </w:r>
    <w:r w:rsidR="00DB5891">
      <w:instrText xml:space="preserve"> PAGE   \* MERGEFORMAT </w:instrText>
    </w:r>
    <w:r w:rsidR="00DB5891">
      <w:fldChar w:fldCharType="separate"/>
    </w:r>
    <w:r w:rsidR="008A177E">
      <w:rPr>
        <w:noProof/>
      </w:rPr>
      <w:t>1</w:t>
    </w:r>
    <w:r w:rsidR="00DB58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AAA6D" w14:textId="77777777" w:rsidR="007A489E" w:rsidRDefault="007A489E" w:rsidP="007A489E">
      <w:pPr>
        <w:spacing w:after="0" w:line="240" w:lineRule="auto"/>
      </w:pPr>
      <w:r>
        <w:separator/>
      </w:r>
    </w:p>
  </w:footnote>
  <w:footnote w:type="continuationSeparator" w:id="0">
    <w:p w14:paraId="55396BDB" w14:textId="77777777" w:rsidR="007A489E" w:rsidRDefault="007A489E" w:rsidP="007A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31E94" w14:textId="0F7B5E09" w:rsidR="00643D42" w:rsidRDefault="00643D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00E47" w14:textId="0AD33FDC" w:rsidR="00643D42" w:rsidRDefault="00643D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04F13" w14:textId="6A7B1902" w:rsidR="00643D42" w:rsidRDefault="00643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7A6"/>
    <w:multiLevelType w:val="hybridMultilevel"/>
    <w:tmpl w:val="29249CDA"/>
    <w:lvl w:ilvl="0" w:tplc="BEA8D2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6341"/>
    <w:multiLevelType w:val="hybridMultilevel"/>
    <w:tmpl w:val="492455F0"/>
    <w:lvl w:ilvl="0" w:tplc="BEA8D2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4D82BF8"/>
    <w:multiLevelType w:val="hybridMultilevel"/>
    <w:tmpl w:val="EA40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124DF"/>
    <w:multiLevelType w:val="hybridMultilevel"/>
    <w:tmpl w:val="6BF2A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2163A"/>
    <w:multiLevelType w:val="hybridMultilevel"/>
    <w:tmpl w:val="4B1608C4"/>
    <w:lvl w:ilvl="0" w:tplc="A134F2E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E25B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45F2A10"/>
    <w:multiLevelType w:val="hybridMultilevel"/>
    <w:tmpl w:val="492455F0"/>
    <w:lvl w:ilvl="0" w:tplc="BEA8D2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8397B87"/>
    <w:multiLevelType w:val="hybridMultilevel"/>
    <w:tmpl w:val="522E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E763A"/>
    <w:multiLevelType w:val="hybridMultilevel"/>
    <w:tmpl w:val="D96817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anne Candura">
    <w15:presenceInfo w15:providerId="None" w15:userId="Leanne Cand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AD"/>
    <w:rsid w:val="000D69B6"/>
    <w:rsid w:val="000F530B"/>
    <w:rsid w:val="00126BFC"/>
    <w:rsid w:val="00175757"/>
    <w:rsid w:val="00260B5B"/>
    <w:rsid w:val="00264FCB"/>
    <w:rsid w:val="002B41C5"/>
    <w:rsid w:val="002D6B03"/>
    <w:rsid w:val="00334C03"/>
    <w:rsid w:val="003A124C"/>
    <w:rsid w:val="003D3B45"/>
    <w:rsid w:val="00433DC6"/>
    <w:rsid w:val="00441497"/>
    <w:rsid w:val="00443F5B"/>
    <w:rsid w:val="004F6F71"/>
    <w:rsid w:val="00560150"/>
    <w:rsid w:val="005C34E3"/>
    <w:rsid w:val="00643D42"/>
    <w:rsid w:val="006A6CFF"/>
    <w:rsid w:val="00756782"/>
    <w:rsid w:val="00797510"/>
    <w:rsid w:val="007A489E"/>
    <w:rsid w:val="007B3D3B"/>
    <w:rsid w:val="00820D5F"/>
    <w:rsid w:val="00825D2B"/>
    <w:rsid w:val="0082624F"/>
    <w:rsid w:val="0084506D"/>
    <w:rsid w:val="008537F8"/>
    <w:rsid w:val="00875C6E"/>
    <w:rsid w:val="00883FEB"/>
    <w:rsid w:val="008A177E"/>
    <w:rsid w:val="008D14F0"/>
    <w:rsid w:val="008D525C"/>
    <w:rsid w:val="0091238A"/>
    <w:rsid w:val="0096658C"/>
    <w:rsid w:val="009F1DD7"/>
    <w:rsid w:val="00AF1489"/>
    <w:rsid w:val="00B05057"/>
    <w:rsid w:val="00B461BB"/>
    <w:rsid w:val="00B5420A"/>
    <w:rsid w:val="00BE0BCE"/>
    <w:rsid w:val="00BF687D"/>
    <w:rsid w:val="00C11442"/>
    <w:rsid w:val="00C2123C"/>
    <w:rsid w:val="00C435E4"/>
    <w:rsid w:val="00C56402"/>
    <w:rsid w:val="00CE00AD"/>
    <w:rsid w:val="00D75512"/>
    <w:rsid w:val="00DB5891"/>
    <w:rsid w:val="00DC66C2"/>
    <w:rsid w:val="00E36659"/>
    <w:rsid w:val="00E52BA9"/>
    <w:rsid w:val="00E633E9"/>
    <w:rsid w:val="00EB7661"/>
    <w:rsid w:val="00F1288E"/>
    <w:rsid w:val="00F6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A62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123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23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F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366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A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9E"/>
  </w:style>
  <w:style w:type="paragraph" w:styleId="Footer">
    <w:name w:val="footer"/>
    <w:basedOn w:val="Normal"/>
    <w:link w:val="FooterChar"/>
    <w:uiPriority w:val="99"/>
    <w:unhideWhenUsed/>
    <w:rsid w:val="007A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9E"/>
  </w:style>
  <w:style w:type="table" w:customStyle="1" w:styleId="LightList1">
    <w:name w:val="Light List1"/>
    <w:basedOn w:val="TableNormal"/>
    <w:uiPriority w:val="61"/>
    <w:rsid w:val="00D75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66C3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83F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B589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123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23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F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366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A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9E"/>
  </w:style>
  <w:style w:type="paragraph" w:styleId="Footer">
    <w:name w:val="footer"/>
    <w:basedOn w:val="Normal"/>
    <w:link w:val="FooterChar"/>
    <w:uiPriority w:val="99"/>
    <w:unhideWhenUsed/>
    <w:rsid w:val="007A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9E"/>
  </w:style>
  <w:style w:type="table" w:customStyle="1" w:styleId="LightList1">
    <w:name w:val="Light List1"/>
    <w:basedOn w:val="TableNormal"/>
    <w:uiPriority w:val="61"/>
    <w:rsid w:val="00D75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66C3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83F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B589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8EA6-B737-442D-B80F-7B0AC50B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Mulcahy</dc:creator>
  <cp:lastModifiedBy>Harrington, Karynlee</cp:lastModifiedBy>
  <cp:revision>2</cp:revision>
  <cp:lastPrinted>2015-11-04T20:49:00Z</cp:lastPrinted>
  <dcterms:created xsi:type="dcterms:W3CDTF">2015-11-04T21:56:00Z</dcterms:created>
  <dcterms:modified xsi:type="dcterms:W3CDTF">2015-11-04T21:56:00Z</dcterms:modified>
</cp:coreProperties>
</file>