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8B58" w14:textId="316C7367" w:rsidR="00B00B21" w:rsidRPr="006915A3" w:rsidRDefault="00B00B21" w:rsidP="001A0E22">
      <w:pPr>
        <w:pStyle w:val="Title"/>
      </w:pPr>
      <w:bookmarkStart w:id="0" w:name="_Toc459103906"/>
      <w:r w:rsidRPr="006915A3">
        <w:t xml:space="preserve">CompareMaine </w:t>
      </w:r>
      <w:r w:rsidR="001A0E22" w:rsidRPr="006915A3">
        <w:t>Updates</w:t>
      </w:r>
    </w:p>
    <w:p w14:paraId="5ED369C9" w14:textId="477D7F5E" w:rsidR="003719AC" w:rsidRPr="004C3E84" w:rsidRDefault="003719AC" w:rsidP="0000437E">
      <w:r w:rsidRPr="004C3E84">
        <w:t xml:space="preserve">Updated </w:t>
      </w:r>
      <w:r w:rsidR="00D56F64">
        <w:t>11/</w:t>
      </w:r>
      <w:r w:rsidR="00280D6A">
        <w:t>17</w:t>
      </w:r>
      <w:bookmarkStart w:id="1" w:name="_GoBack"/>
      <w:bookmarkEnd w:id="1"/>
      <w:r w:rsidRPr="004C3E84">
        <w:t>/16</w:t>
      </w:r>
    </w:p>
    <w:p w14:paraId="6F8E3469" w14:textId="56F08282" w:rsidR="00210421" w:rsidRPr="004C3E84" w:rsidRDefault="00210421" w:rsidP="001A0E22">
      <w:pPr>
        <w:pStyle w:val="Heading1"/>
      </w:pPr>
      <w:r w:rsidRPr="004C3E84">
        <w:t xml:space="preserve">Data Update </w:t>
      </w:r>
      <w:bookmarkEnd w:id="0"/>
      <w:r w:rsidR="001A0E22">
        <w:t>Requirements</w:t>
      </w:r>
    </w:p>
    <w:p w14:paraId="3D7D8BAB" w14:textId="77777777" w:rsidR="00210421" w:rsidRPr="004C3E84" w:rsidRDefault="00210421" w:rsidP="00210421">
      <w:pPr>
        <w:rPr>
          <w:b/>
        </w:rPr>
      </w:pPr>
      <w:r w:rsidRPr="004C3E84">
        <w:t xml:space="preserve">Title 22, Chapter 1683 section 8712 (2) Payments. 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and surgical services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w:t>
      </w:r>
      <w:r w:rsidRPr="004C3E84">
        <w:rPr>
          <w:b/>
        </w:rPr>
        <w:t>Beginning October 1, 2012, price information posted on the website must be posted semiannually (every six months or 2x/year), must display the date of posting and, when posted, must be current to within 12 months of the date of submission of the information.</w:t>
      </w:r>
    </w:p>
    <w:p w14:paraId="5858DDCD" w14:textId="1F74D121" w:rsidR="00210421" w:rsidRPr="004C3E84" w:rsidRDefault="004C3E84" w:rsidP="001A0E22">
      <w:pPr>
        <w:pStyle w:val="Heading2"/>
      </w:pPr>
      <w:r w:rsidRPr="004C3E84">
        <w:t>Update Schedule</w:t>
      </w:r>
    </w:p>
    <w:tbl>
      <w:tblPr>
        <w:tblStyle w:val="ListTable3-Accent11"/>
        <w:tblW w:w="9985" w:type="dxa"/>
        <w:tblLook w:val="04A0" w:firstRow="1" w:lastRow="0" w:firstColumn="1" w:lastColumn="0" w:noHBand="0" w:noVBand="1"/>
      </w:tblPr>
      <w:tblGrid>
        <w:gridCol w:w="2070"/>
        <w:gridCol w:w="1020"/>
        <w:gridCol w:w="1315"/>
        <w:gridCol w:w="3510"/>
        <w:gridCol w:w="2070"/>
      </w:tblGrid>
      <w:tr w:rsidR="00CB088B" w:rsidRPr="00A65993" w14:paraId="4A3B240A" w14:textId="77777777" w:rsidTr="009312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2432B829" w14:textId="77777777" w:rsidR="00CB088B" w:rsidRPr="00A65993" w:rsidRDefault="00CB088B" w:rsidP="004250E7">
            <w:pPr>
              <w:rPr>
                <w:b w:val="0"/>
                <w:sz w:val="20"/>
              </w:rPr>
            </w:pPr>
            <w:r w:rsidRPr="00A65993">
              <w:rPr>
                <w:sz w:val="20"/>
              </w:rPr>
              <w:t>Site Updated</w:t>
            </w:r>
          </w:p>
        </w:tc>
        <w:tc>
          <w:tcPr>
            <w:tcW w:w="1020" w:type="dxa"/>
          </w:tcPr>
          <w:p w14:paraId="48CFB637"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Version</w:t>
            </w:r>
          </w:p>
        </w:tc>
        <w:tc>
          <w:tcPr>
            <w:tcW w:w="1315" w:type="dxa"/>
          </w:tcPr>
          <w:p w14:paraId="638E3418"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Cost Data Period</w:t>
            </w:r>
          </w:p>
        </w:tc>
        <w:tc>
          <w:tcPr>
            <w:tcW w:w="3510" w:type="dxa"/>
          </w:tcPr>
          <w:p w14:paraId="61716DEF"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Quality Measures Updated</w:t>
            </w:r>
            <w:r w:rsidRPr="00A65993">
              <w:rPr>
                <w:rStyle w:val="FootnoteReference"/>
                <w:sz w:val="20"/>
              </w:rPr>
              <w:footnoteReference w:id="1"/>
            </w:r>
          </w:p>
        </w:tc>
        <w:tc>
          <w:tcPr>
            <w:tcW w:w="2070" w:type="dxa"/>
          </w:tcPr>
          <w:p w14:paraId="57935545" w14:textId="77777777" w:rsidR="00CB088B" w:rsidRPr="00A65993" w:rsidDel="002E04AE"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Status</w:t>
            </w:r>
          </w:p>
        </w:tc>
      </w:tr>
      <w:tr w:rsidR="00CB088B" w:rsidRPr="00A65993" w14:paraId="3C20B4E7"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9E263A8" w14:textId="77777777" w:rsidR="00CB088B" w:rsidRPr="00A65993" w:rsidRDefault="00CB088B" w:rsidP="004250E7">
            <w:pPr>
              <w:rPr>
                <w:sz w:val="20"/>
              </w:rPr>
            </w:pPr>
            <w:r w:rsidRPr="00A65993">
              <w:rPr>
                <w:sz w:val="20"/>
              </w:rPr>
              <w:t>June 30, 2016</w:t>
            </w:r>
          </w:p>
        </w:tc>
        <w:tc>
          <w:tcPr>
            <w:tcW w:w="1020" w:type="dxa"/>
          </w:tcPr>
          <w:p w14:paraId="5D15FD92"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2.0</w:t>
            </w:r>
          </w:p>
        </w:tc>
        <w:tc>
          <w:tcPr>
            <w:tcW w:w="1315" w:type="dxa"/>
          </w:tcPr>
          <w:p w14:paraId="2FADA63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10/1/2014-9/30/2015</w:t>
            </w:r>
          </w:p>
        </w:tc>
        <w:tc>
          <w:tcPr>
            <w:tcW w:w="3510" w:type="dxa"/>
          </w:tcPr>
          <w:p w14:paraId="33CDDC67"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 xml:space="preserve">HCAHPS Patient Experience Summary Star, </w:t>
            </w:r>
          </w:p>
          <w:p w14:paraId="7B8D282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SIR for C. diff and MRSA</w:t>
            </w:r>
          </w:p>
        </w:tc>
        <w:tc>
          <w:tcPr>
            <w:tcW w:w="2070" w:type="dxa"/>
          </w:tcPr>
          <w:p w14:paraId="7149ED47"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Complete</w:t>
            </w:r>
          </w:p>
        </w:tc>
      </w:tr>
      <w:tr w:rsidR="00CB088B" w:rsidRPr="00A65993" w14:paraId="64B4DF5F"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4DC8E25A" w14:textId="77777777" w:rsidR="00CB088B" w:rsidRPr="00A65993" w:rsidRDefault="00CB088B" w:rsidP="004250E7">
            <w:pPr>
              <w:rPr>
                <w:sz w:val="20"/>
              </w:rPr>
            </w:pPr>
            <w:r w:rsidRPr="00A65993">
              <w:rPr>
                <w:sz w:val="20"/>
              </w:rPr>
              <w:t>November 30, 2016</w:t>
            </w:r>
          </w:p>
        </w:tc>
        <w:tc>
          <w:tcPr>
            <w:tcW w:w="1020" w:type="dxa"/>
          </w:tcPr>
          <w:p w14:paraId="2EA067C5"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3.0</w:t>
            </w:r>
          </w:p>
        </w:tc>
        <w:tc>
          <w:tcPr>
            <w:tcW w:w="1315" w:type="dxa"/>
          </w:tcPr>
          <w:p w14:paraId="5AB9B892"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4/1/2015-3/31/2016</w:t>
            </w:r>
            <w:r w:rsidRPr="00A65993">
              <w:rPr>
                <w:rStyle w:val="FootnoteReference"/>
                <w:sz w:val="20"/>
              </w:rPr>
              <w:footnoteReference w:id="2"/>
            </w:r>
          </w:p>
        </w:tc>
        <w:tc>
          <w:tcPr>
            <w:tcW w:w="3510" w:type="dxa"/>
          </w:tcPr>
          <w:p w14:paraId="21EAA83C" w14:textId="67373E6F" w:rsidR="00CB088B" w:rsidRPr="00A65993"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Serious Complications (PSI90), SIR for C. diff and MRSA</w:t>
            </w:r>
          </w:p>
        </w:tc>
        <w:tc>
          <w:tcPr>
            <w:tcW w:w="2070" w:type="dxa"/>
          </w:tcPr>
          <w:p w14:paraId="4244CE8D" w14:textId="4939E856" w:rsidR="00CB088B" w:rsidRPr="00A65993" w:rsidDel="002E04AE" w:rsidRDefault="0093128C"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No Update to Cost Data, Quality Data Update In Progress</w:t>
            </w:r>
          </w:p>
        </w:tc>
      </w:tr>
      <w:tr w:rsidR="00CB088B" w:rsidRPr="00A65993" w14:paraId="0B6A3A34"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9EA2BC9" w14:textId="33CEB917" w:rsidR="0026698A" w:rsidRPr="0026698A" w:rsidRDefault="0026698A" w:rsidP="004250E7">
            <w:pPr>
              <w:rPr>
                <w:sz w:val="20"/>
              </w:rPr>
            </w:pPr>
            <w:r>
              <w:rPr>
                <w:sz w:val="20"/>
              </w:rPr>
              <w:t>August 31, 2017</w:t>
            </w:r>
          </w:p>
        </w:tc>
        <w:tc>
          <w:tcPr>
            <w:tcW w:w="1020" w:type="dxa"/>
          </w:tcPr>
          <w:p w14:paraId="779E838D"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4.0</w:t>
            </w:r>
          </w:p>
        </w:tc>
        <w:tc>
          <w:tcPr>
            <w:tcW w:w="1315" w:type="dxa"/>
          </w:tcPr>
          <w:p w14:paraId="1729A7A5" w14:textId="63FA83E2"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10/1/2015-</w:t>
            </w:r>
            <w:r w:rsidR="00D56F64">
              <w:rPr>
                <w:sz w:val="20"/>
              </w:rPr>
              <w:t>12</w:t>
            </w:r>
            <w:r w:rsidRPr="00A65993">
              <w:rPr>
                <w:sz w:val="20"/>
              </w:rPr>
              <w:t>/30/2016</w:t>
            </w:r>
          </w:p>
        </w:tc>
        <w:tc>
          <w:tcPr>
            <w:tcW w:w="3510" w:type="dxa"/>
          </w:tcPr>
          <w:p w14:paraId="34111C51"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2070" w:type="dxa"/>
          </w:tcPr>
          <w:p w14:paraId="0F780BD2" w14:textId="06AA2BC9" w:rsidR="00CB088B" w:rsidRPr="00A65993" w:rsidDel="002E04AE" w:rsidRDefault="0026698A" w:rsidP="004250E7">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Cost data update contingent on APCD release in April, 2017. </w:t>
            </w:r>
          </w:p>
        </w:tc>
      </w:tr>
      <w:tr w:rsidR="00CB088B" w:rsidRPr="00A65993" w14:paraId="7E771533"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0547983D" w14:textId="77777777" w:rsidR="00CB088B" w:rsidRPr="00A65993" w:rsidRDefault="00CB088B" w:rsidP="004250E7">
            <w:pPr>
              <w:rPr>
                <w:sz w:val="20"/>
              </w:rPr>
            </w:pPr>
            <w:r w:rsidRPr="00A65993">
              <w:rPr>
                <w:sz w:val="20"/>
              </w:rPr>
              <w:t>November 30, 2017</w:t>
            </w:r>
          </w:p>
        </w:tc>
        <w:tc>
          <w:tcPr>
            <w:tcW w:w="1020" w:type="dxa"/>
          </w:tcPr>
          <w:p w14:paraId="26A80A3E"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5.0</w:t>
            </w:r>
          </w:p>
        </w:tc>
        <w:tc>
          <w:tcPr>
            <w:tcW w:w="1315" w:type="dxa"/>
          </w:tcPr>
          <w:p w14:paraId="179DBB33"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4/1/2016-3/31/2017</w:t>
            </w:r>
          </w:p>
        </w:tc>
        <w:tc>
          <w:tcPr>
            <w:tcW w:w="3510" w:type="dxa"/>
          </w:tcPr>
          <w:p w14:paraId="192362BB" w14:textId="5CBA55B6" w:rsidR="00CB088B" w:rsidRPr="00A65993" w:rsidDel="002E04AE"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PCMH / CG CAHPS Overall Provider Rating, Serious Complications (PSI90), SIR for C. diff and MRSA</w:t>
            </w:r>
          </w:p>
        </w:tc>
        <w:tc>
          <w:tcPr>
            <w:tcW w:w="2070" w:type="dxa"/>
          </w:tcPr>
          <w:p w14:paraId="7D8F532E"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p>
        </w:tc>
      </w:tr>
      <w:tr w:rsidR="00CB088B" w:rsidRPr="00A65993" w14:paraId="54C77F86"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97551B8" w14:textId="77777777" w:rsidR="00CB088B" w:rsidRPr="00A65993" w:rsidRDefault="00CB088B" w:rsidP="004250E7">
            <w:pPr>
              <w:rPr>
                <w:sz w:val="20"/>
              </w:rPr>
            </w:pPr>
            <w:r w:rsidRPr="00A65993">
              <w:rPr>
                <w:sz w:val="20"/>
              </w:rPr>
              <w:t>June 29, 2018</w:t>
            </w:r>
          </w:p>
        </w:tc>
        <w:tc>
          <w:tcPr>
            <w:tcW w:w="1020" w:type="dxa"/>
          </w:tcPr>
          <w:p w14:paraId="64CCD3FC"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6.0</w:t>
            </w:r>
          </w:p>
        </w:tc>
        <w:tc>
          <w:tcPr>
            <w:tcW w:w="1315" w:type="dxa"/>
          </w:tcPr>
          <w:p w14:paraId="20ED6A14"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10/1/2016-9/30/2017</w:t>
            </w:r>
          </w:p>
        </w:tc>
        <w:tc>
          <w:tcPr>
            <w:tcW w:w="3510" w:type="dxa"/>
          </w:tcPr>
          <w:p w14:paraId="4F0B3A96"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2070" w:type="dxa"/>
          </w:tcPr>
          <w:p w14:paraId="7CD3649B"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p>
        </w:tc>
      </w:tr>
      <w:tr w:rsidR="00CB088B" w:rsidRPr="00A65993" w14:paraId="139FF0F2"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04742335" w14:textId="77777777" w:rsidR="00CB088B" w:rsidRPr="00A65993" w:rsidRDefault="00CB088B" w:rsidP="004250E7">
            <w:pPr>
              <w:rPr>
                <w:sz w:val="20"/>
              </w:rPr>
            </w:pPr>
            <w:r w:rsidRPr="00A65993">
              <w:rPr>
                <w:sz w:val="20"/>
              </w:rPr>
              <w:t>November 30, 2018</w:t>
            </w:r>
          </w:p>
        </w:tc>
        <w:tc>
          <w:tcPr>
            <w:tcW w:w="1020" w:type="dxa"/>
          </w:tcPr>
          <w:p w14:paraId="76774E77"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7.0</w:t>
            </w:r>
          </w:p>
        </w:tc>
        <w:tc>
          <w:tcPr>
            <w:tcW w:w="1315" w:type="dxa"/>
          </w:tcPr>
          <w:p w14:paraId="5A0A1D7F"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4/1/2017-3/31/2018</w:t>
            </w:r>
          </w:p>
        </w:tc>
        <w:tc>
          <w:tcPr>
            <w:tcW w:w="3510" w:type="dxa"/>
          </w:tcPr>
          <w:p w14:paraId="511A6B20" w14:textId="397A2AAB" w:rsidR="00CB088B" w:rsidRPr="00A65993" w:rsidDel="002E04AE"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Serious Complications (PSI90), SIR for C. diff and MRSA</w:t>
            </w:r>
          </w:p>
        </w:tc>
        <w:tc>
          <w:tcPr>
            <w:tcW w:w="2070" w:type="dxa"/>
          </w:tcPr>
          <w:p w14:paraId="7D8C8A3B"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p>
        </w:tc>
      </w:tr>
    </w:tbl>
    <w:p w14:paraId="18F85424" w14:textId="77777777" w:rsidR="00CB088B" w:rsidRDefault="00CB088B" w:rsidP="009031D8">
      <w:pPr>
        <w:sectPr w:rsidR="00CB088B" w:rsidSect="00C87688">
          <w:footerReference w:type="default" r:id="rId11"/>
          <w:pgSz w:w="12240" w:h="15840"/>
          <w:pgMar w:top="720" w:right="720" w:bottom="720" w:left="720" w:header="720" w:footer="720" w:gutter="0"/>
          <w:cols w:space="720"/>
          <w:docGrid w:linePitch="360"/>
        </w:sectPr>
      </w:pPr>
    </w:p>
    <w:p w14:paraId="53AAAB5B" w14:textId="523A65DE" w:rsidR="00415EEF" w:rsidRDefault="00415EEF" w:rsidP="00BC13F6">
      <w:pPr>
        <w:pStyle w:val="Heading1"/>
      </w:pPr>
      <w:r>
        <w:lastRenderedPageBreak/>
        <w:t>Scheduled CompareMaine Releases and Enhancements</w:t>
      </w:r>
    </w:p>
    <w:p w14:paraId="2562CD9E" w14:textId="77777777" w:rsidR="00415EEF" w:rsidRPr="00415EEF" w:rsidRDefault="00415EEF" w:rsidP="00415EEF"/>
    <w:p w14:paraId="2381BE01" w14:textId="3EEAE046" w:rsidR="00FA767B" w:rsidRDefault="00FA767B" w:rsidP="00415EEF">
      <w:pPr>
        <w:pStyle w:val="Heading2"/>
      </w:pPr>
      <w:r w:rsidRPr="004C3E84">
        <w:t xml:space="preserve">CompareMaine </w:t>
      </w:r>
      <w:r>
        <w:t>3</w:t>
      </w:r>
      <w:r w:rsidRPr="004C3E84">
        <w:t xml:space="preserve">.0; </w:t>
      </w:r>
      <w:r>
        <w:t>November 30, 2016</w:t>
      </w:r>
    </w:p>
    <w:p w14:paraId="1D0A0A19" w14:textId="4345E934" w:rsidR="00FA767B" w:rsidRPr="0040380B" w:rsidRDefault="00FA767B" w:rsidP="00FA767B">
      <w:pPr>
        <w:pStyle w:val="ListParagraph"/>
        <w:numPr>
          <w:ilvl w:val="0"/>
          <w:numId w:val="5"/>
        </w:numPr>
      </w:pPr>
      <w:r>
        <w:t xml:space="preserve">Update </w:t>
      </w:r>
      <w:r w:rsidR="00520C1D" w:rsidRPr="0040380B">
        <w:t>HCAHPS Patient Experience Summary Star</w:t>
      </w:r>
      <w:r w:rsidR="00520C1D">
        <w:t xml:space="preserve"> (10/1/14-9/30/15), </w:t>
      </w:r>
      <w:r>
        <w:t xml:space="preserve">SIRs </w:t>
      </w:r>
      <w:r w:rsidR="00CD4C7B">
        <w:t>(10/1/14-9/30/15)</w:t>
      </w:r>
      <w:r w:rsidR="0040380B">
        <w:t>,</w:t>
      </w:r>
      <w:r w:rsidR="00A80B52">
        <w:t xml:space="preserve"> </w:t>
      </w:r>
      <w:r w:rsidR="00520C1D">
        <w:t xml:space="preserve">and </w:t>
      </w:r>
      <w:r>
        <w:t>Serious Complication Data</w:t>
      </w:r>
      <w:r w:rsidR="00CD4C7B">
        <w:t xml:space="preserve"> (7/1/13-6/30/15</w:t>
      </w:r>
      <w:r w:rsidR="00520C1D">
        <w:t>)</w:t>
      </w:r>
      <w:r w:rsidR="0040380B" w:rsidRPr="0040380B">
        <w:t xml:space="preserve"> </w:t>
      </w:r>
    </w:p>
    <w:p w14:paraId="5FD98A50" w14:textId="421EB6E2" w:rsidR="001D46B8" w:rsidRDefault="001D46B8" w:rsidP="00FA767B">
      <w:pPr>
        <w:pStyle w:val="ListParagraph"/>
        <w:numPr>
          <w:ilvl w:val="0"/>
          <w:numId w:val="5"/>
        </w:numPr>
      </w:pPr>
      <w:r>
        <w:t>NO update to cost data due to Gobielle</w:t>
      </w:r>
    </w:p>
    <w:p w14:paraId="2F5AE274" w14:textId="5E9B6ED0" w:rsidR="00FD3FD4" w:rsidRPr="00FA767B" w:rsidRDefault="00FD3FD4" w:rsidP="00FA767B">
      <w:pPr>
        <w:pStyle w:val="ListParagraph"/>
        <w:numPr>
          <w:ilvl w:val="0"/>
          <w:numId w:val="5"/>
        </w:numPr>
      </w:pPr>
      <w:r>
        <w:t>Add “Update” page</w:t>
      </w:r>
    </w:p>
    <w:p w14:paraId="0D135281" w14:textId="6A76E0D1" w:rsidR="00FA767B" w:rsidRPr="0026698A" w:rsidRDefault="00FA767B" w:rsidP="00FA767B">
      <w:pPr>
        <w:pStyle w:val="Heading2"/>
      </w:pPr>
      <w:r w:rsidRPr="004C3E84">
        <w:t xml:space="preserve">CompareMaine </w:t>
      </w:r>
      <w:r>
        <w:t>4</w:t>
      </w:r>
      <w:r w:rsidRPr="004C3E84">
        <w:t xml:space="preserve">.0; </w:t>
      </w:r>
      <w:r w:rsidR="0026698A">
        <w:t>August 31, 2017</w:t>
      </w:r>
    </w:p>
    <w:p w14:paraId="5F5CF0A2" w14:textId="3CA4414B" w:rsidR="00CD4C7B" w:rsidRDefault="00CD4C7B" w:rsidP="00CD4C7B">
      <w:pPr>
        <w:pStyle w:val="ListParagraph"/>
        <w:numPr>
          <w:ilvl w:val="0"/>
          <w:numId w:val="7"/>
        </w:numPr>
      </w:pPr>
      <w:r>
        <w:t xml:space="preserve">Update HCAHPS Patient Experience Summary Star </w:t>
      </w:r>
      <w:r w:rsidR="002D3AAF">
        <w:t>(</w:t>
      </w:r>
      <w:r w:rsidR="00AC1A32">
        <w:t>4/1/15-3/31/16</w:t>
      </w:r>
      <w:r w:rsidR="002D3AAF">
        <w:t xml:space="preserve">) </w:t>
      </w:r>
      <w:r>
        <w:t>and SIRs (</w:t>
      </w:r>
      <w:r w:rsidR="00AC1A32">
        <w:t>4/1/15-3/31/16</w:t>
      </w:r>
      <w:r>
        <w:t>)</w:t>
      </w:r>
    </w:p>
    <w:p w14:paraId="36C22593" w14:textId="552F3E46" w:rsidR="00CD4C7B" w:rsidRPr="00CD4C7B" w:rsidRDefault="00CD4C7B" w:rsidP="00CD4C7B">
      <w:pPr>
        <w:pStyle w:val="ListParagraph"/>
        <w:numPr>
          <w:ilvl w:val="0"/>
          <w:numId w:val="7"/>
        </w:numPr>
      </w:pPr>
      <w:r>
        <w:t xml:space="preserve">Update cost data </w:t>
      </w:r>
      <w:r w:rsidR="00DC334A">
        <w:t>(</w:t>
      </w:r>
      <w:r>
        <w:t>10/1/15-9/30/16</w:t>
      </w:r>
      <w:r w:rsidR="00DC334A">
        <w:t>)</w:t>
      </w:r>
    </w:p>
    <w:p w14:paraId="301E2AF6" w14:textId="33E3F821" w:rsidR="00C61912" w:rsidRDefault="00C61912" w:rsidP="00D11F30">
      <w:pPr>
        <w:pStyle w:val="ListParagraph"/>
        <w:numPr>
          <w:ilvl w:val="0"/>
          <w:numId w:val="1"/>
        </w:numPr>
      </w:pPr>
      <w:r w:rsidRPr="004C3E84">
        <w:t xml:space="preserve">Implement </w:t>
      </w:r>
      <w:r w:rsidR="001D46B8">
        <w:t>MAD</w:t>
      </w:r>
    </w:p>
    <w:p w14:paraId="2555FF70" w14:textId="78DD467D" w:rsidR="00415EEF" w:rsidRDefault="00415EEF" w:rsidP="00137CAB">
      <w:pPr>
        <w:pStyle w:val="ListParagraph"/>
        <w:numPr>
          <w:ilvl w:val="0"/>
          <w:numId w:val="1"/>
        </w:numPr>
      </w:pPr>
      <w:r>
        <w:t>Implement new facility review process</w:t>
      </w:r>
    </w:p>
    <w:p w14:paraId="32BACB31" w14:textId="3BFAF356" w:rsidR="00146299" w:rsidRPr="004C3E84" w:rsidRDefault="00146299" w:rsidP="00137CAB">
      <w:pPr>
        <w:pStyle w:val="ListParagraph"/>
        <w:numPr>
          <w:ilvl w:val="0"/>
          <w:numId w:val="1"/>
        </w:numPr>
      </w:pPr>
      <w:r w:rsidRPr="004C3E84">
        <w:t>Revise methodology for skin biopsy procedures</w:t>
      </w:r>
    </w:p>
    <w:p w14:paraId="1062F0BE" w14:textId="0132EED9" w:rsidR="00C61912" w:rsidRDefault="00415EEF" w:rsidP="00137CAB">
      <w:pPr>
        <w:pStyle w:val="ListParagraph"/>
        <w:numPr>
          <w:ilvl w:val="0"/>
          <w:numId w:val="1"/>
        </w:numPr>
      </w:pPr>
      <w:r>
        <w:t>Regroup r</w:t>
      </w:r>
      <w:r w:rsidR="00C61912" w:rsidRPr="004C3E84">
        <w:t>ural health facility locations together instead of separately</w:t>
      </w:r>
    </w:p>
    <w:p w14:paraId="4B9B920C" w14:textId="547FB2B4" w:rsidR="00AA5903" w:rsidRDefault="00AA5903" w:rsidP="00137CAB">
      <w:pPr>
        <w:pStyle w:val="ListParagraph"/>
        <w:numPr>
          <w:ilvl w:val="0"/>
          <w:numId w:val="1"/>
        </w:numPr>
      </w:pPr>
      <w:r>
        <w:t>Breakout professional and facility costs</w:t>
      </w:r>
      <w:r w:rsidR="00415EEF">
        <w:t xml:space="preserve"> in current display</w:t>
      </w:r>
    </w:p>
    <w:p w14:paraId="10589CF9" w14:textId="3BB2AAF9" w:rsidR="00055B83" w:rsidRPr="004C3E84" w:rsidRDefault="00055B83" w:rsidP="001A0E22">
      <w:pPr>
        <w:pStyle w:val="Heading2"/>
      </w:pPr>
      <w:r w:rsidRPr="004C3E84">
        <w:t xml:space="preserve">CompareMaine </w:t>
      </w:r>
      <w:r w:rsidR="00D71BC8">
        <w:t>5</w:t>
      </w:r>
      <w:r w:rsidRPr="004C3E84">
        <w:t>.0; November 30, 2017</w:t>
      </w:r>
    </w:p>
    <w:p w14:paraId="7365EBBE" w14:textId="36EB18A7" w:rsidR="00CD4C7B" w:rsidRDefault="00CD4C7B" w:rsidP="00AC1A32">
      <w:pPr>
        <w:pStyle w:val="ListParagraph"/>
        <w:numPr>
          <w:ilvl w:val="0"/>
          <w:numId w:val="5"/>
        </w:numPr>
      </w:pPr>
      <w:r>
        <w:t>Update PCMH/CG CAHPS Overall Provider Rating</w:t>
      </w:r>
      <w:r w:rsidR="002D3AAF">
        <w:t xml:space="preserve"> (</w:t>
      </w:r>
      <w:r w:rsidR="00EE7DCA">
        <w:t>2016-2017</w:t>
      </w:r>
      <w:r w:rsidR="002D3AAF">
        <w:t>)</w:t>
      </w:r>
      <w:r>
        <w:t xml:space="preserve">, </w:t>
      </w:r>
      <w:r w:rsidR="00520C1D" w:rsidRPr="0040380B">
        <w:t>HCAHPS Patient Experience Summary Star</w:t>
      </w:r>
      <w:r w:rsidR="00520C1D">
        <w:t xml:space="preserve"> (10/1/15-9/30/16), </w:t>
      </w:r>
      <w:r>
        <w:t xml:space="preserve">Serious Complications (7/1/14-6/30/16), </w:t>
      </w:r>
      <w:r w:rsidR="00520C1D">
        <w:t xml:space="preserve">and </w:t>
      </w:r>
      <w:r>
        <w:t>SIRs (</w:t>
      </w:r>
      <w:r w:rsidR="00EE7DCA">
        <w:t>10/1/15-9/30/16</w:t>
      </w:r>
      <w:r>
        <w:t>)</w:t>
      </w:r>
      <w:r w:rsidR="00AC1A32" w:rsidRPr="0040380B">
        <w:t xml:space="preserve"> </w:t>
      </w:r>
    </w:p>
    <w:p w14:paraId="42807481" w14:textId="58AFF465" w:rsidR="00CD4C7B" w:rsidRDefault="00CD4C7B" w:rsidP="00D11F30">
      <w:pPr>
        <w:pStyle w:val="ListParagraph"/>
        <w:numPr>
          <w:ilvl w:val="0"/>
          <w:numId w:val="1"/>
        </w:numPr>
      </w:pPr>
      <w:r>
        <w:t>Updat</w:t>
      </w:r>
      <w:r w:rsidR="00DC334A">
        <w:t>e cost data (</w:t>
      </w:r>
      <w:r w:rsidR="00B95173">
        <w:t>4/1/2016-3/31/17</w:t>
      </w:r>
      <w:r w:rsidR="00DC334A">
        <w:t>)</w:t>
      </w:r>
    </w:p>
    <w:p w14:paraId="6DC15228" w14:textId="30B8F449" w:rsidR="00976DF3" w:rsidRDefault="00415EEF" w:rsidP="00D11F30">
      <w:pPr>
        <w:pStyle w:val="ListParagraph"/>
        <w:numPr>
          <w:ilvl w:val="0"/>
          <w:numId w:val="1"/>
        </w:numPr>
      </w:pPr>
      <w:r>
        <w:t>D</w:t>
      </w:r>
      <w:r w:rsidR="00976DF3" w:rsidRPr="004C3E84">
        <w:t>etailed display for researchers</w:t>
      </w:r>
      <w:r w:rsidR="001841F3">
        <w:t xml:space="preserve"> </w:t>
      </w:r>
    </w:p>
    <w:p w14:paraId="0C0FD1D4" w14:textId="74DD2297" w:rsidR="00994D91" w:rsidRDefault="00994D91" w:rsidP="00D11F30">
      <w:pPr>
        <w:pStyle w:val="ListParagraph"/>
        <w:numPr>
          <w:ilvl w:val="0"/>
          <w:numId w:val="1"/>
        </w:numPr>
      </w:pPr>
      <w:r>
        <w:t>Explore adding a feature to filter results in the data display by facility</w:t>
      </w:r>
      <w:r w:rsidR="009F52F9">
        <w:t xml:space="preserve"> type</w:t>
      </w:r>
    </w:p>
    <w:p w14:paraId="5D8A864D" w14:textId="51252418" w:rsidR="00AA5903" w:rsidRDefault="00AA5903" w:rsidP="00D11F30">
      <w:pPr>
        <w:pStyle w:val="ListParagraph"/>
        <w:numPr>
          <w:ilvl w:val="0"/>
          <w:numId w:val="1"/>
        </w:numPr>
      </w:pPr>
      <w:r>
        <w:t>Revise</w:t>
      </w:r>
      <w:r w:rsidR="00415EEF">
        <w:t>d</w:t>
      </w:r>
      <w:r>
        <w:t xml:space="preserve"> quality data display</w:t>
      </w:r>
      <w:r w:rsidR="00415EEF">
        <w:t xml:space="preserve"> with new measures</w:t>
      </w:r>
    </w:p>
    <w:p w14:paraId="6CE7F2E3" w14:textId="1E9C038B" w:rsidR="00AA5903" w:rsidRDefault="00415EEF" w:rsidP="00D11F30">
      <w:pPr>
        <w:pStyle w:val="ListParagraph"/>
        <w:numPr>
          <w:ilvl w:val="0"/>
          <w:numId w:val="1"/>
        </w:numPr>
      </w:pPr>
      <w:r>
        <w:t>C</w:t>
      </w:r>
      <w:r w:rsidR="00AA5903">
        <w:t>ost data trend comparison</w:t>
      </w:r>
    </w:p>
    <w:p w14:paraId="6D7E662C" w14:textId="77777777" w:rsidR="00146299" w:rsidRPr="00E03424" w:rsidRDefault="00146299" w:rsidP="00D71BC8">
      <w:pPr>
        <w:spacing w:after="0" w:line="240" w:lineRule="auto"/>
      </w:pPr>
    </w:p>
    <w:p w14:paraId="0C48F750" w14:textId="7A07C3FF" w:rsidR="002A3057" w:rsidRPr="004C3E84" w:rsidRDefault="002A3057" w:rsidP="001A0E22">
      <w:pPr>
        <w:pStyle w:val="ListParagraph"/>
      </w:pPr>
    </w:p>
    <w:p w14:paraId="191F9D83" w14:textId="701EB943" w:rsidR="00AF5B74" w:rsidRPr="004C3E84" w:rsidRDefault="00AF5B74" w:rsidP="00AF5B74">
      <w:pPr>
        <w:rPr>
          <w:sz w:val="20"/>
        </w:rPr>
      </w:pPr>
    </w:p>
    <w:p w14:paraId="6E2D8322" w14:textId="340D9116" w:rsidR="00415EEF" w:rsidRDefault="00415EEF">
      <w:pPr>
        <w:rPr>
          <w:rFonts w:asciiTheme="majorHAnsi" w:eastAsiaTheme="majorEastAsia" w:hAnsiTheme="majorHAnsi" w:cstheme="majorBidi"/>
          <w:color w:val="2E74B5" w:themeColor="accent1" w:themeShade="BF"/>
          <w:sz w:val="26"/>
          <w:szCs w:val="26"/>
        </w:rPr>
      </w:pPr>
    </w:p>
    <w:sectPr w:rsidR="00415EEF" w:rsidSect="001A0E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8A27" w14:textId="77777777" w:rsidR="00210421" w:rsidRDefault="00210421" w:rsidP="00210421">
      <w:pPr>
        <w:spacing w:after="0" w:line="240" w:lineRule="auto"/>
      </w:pPr>
      <w:r>
        <w:separator/>
      </w:r>
    </w:p>
  </w:endnote>
  <w:endnote w:type="continuationSeparator" w:id="0">
    <w:p w14:paraId="63FD4BE5" w14:textId="77777777" w:rsidR="00210421" w:rsidRDefault="00210421" w:rsidP="0021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641844"/>
      <w:docPartObj>
        <w:docPartGallery w:val="Page Numbers (Bottom of Page)"/>
        <w:docPartUnique/>
      </w:docPartObj>
    </w:sdtPr>
    <w:sdtEndPr>
      <w:rPr>
        <w:noProof/>
      </w:rPr>
    </w:sdtEndPr>
    <w:sdtContent>
      <w:p w14:paraId="3CB0FA22" w14:textId="290816EC" w:rsidR="0000437E" w:rsidRDefault="0000437E">
        <w:pPr>
          <w:pStyle w:val="Footer"/>
          <w:jc w:val="right"/>
        </w:pPr>
        <w:r>
          <w:fldChar w:fldCharType="begin"/>
        </w:r>
        <w:r>
          <w:instrText xml:space="preserve"> PAGE   \* MERGEFORMAT </w:instrText>
        </w:r>
        <w:r>
          <w:fldChar w:fldCharType="separate"/>
        </w:r>
        <w:r w:rsidR="00280D6A">
          <w:rPr>
            <w:noProof/>
          </w:rPr>
          <w:t>1</w:t>
        </w:r>
        <w:r>
          <w:rPr>
            <w:noProof/>
          </w:rPr>
          <w:fldChar w:fldCharType="end"/>
        </w:r>
      </w:p>
    </w:sdtContent>
  </w:sdt>
  <w:p w14:paraId="0DA4C8F1" w14:textId="53F38EA3" w:rsidR="0000437E" w:rsidRDefault="00807F71">
    <w:pPr>
      <w:pStyle w:val="Footer"/>
    </w:pPr>
    <w:r>
      <w:t>Internal working document. Do not distribute.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E8A2" w14:textId="77777777" w:rsidR="00210421" w:rsidRDefault="00210421" w:rsidP="00210421">
      <w:pPr>
        <w:spacing w:after="0" w:line="240" w:lineRule="auto"/>
      </w:pPr>
      <w:r>
        <w:separator/>
      </w:r>
    </w:p>
  </w:footnote>
  <w:footnote w:type="continuationSeparator" w:id="0">
    <w:p w14:paraId="6A35F782" w14:textId="77777777" w:rsidR="00210421" w:rsidRDefault="00210421" w:rsidP="00210421">
      <w:pPr>
        <w:spacing w:after="0" w:line="240" w:lineRule="auto"/>
      </w:pPr>
      <w:r>
        <w:continuationSeparator/>
      </w:r>
    </w:p>
  </w:footnote>
  <w:footnote w:id="1">
    <w:p w14:paraId="79EB42F6" w14:textId="77777777" w:rsidR="00CB088B" w:rsidRDefault="00CB088B" w:rsidP="00CB088B">
      <w:pPr>
        <w:pStyle w:val="FootnoteText"/>
      </w:pPr>
      <w:r>
        <w:rPr>
          <w:rStyle w:val="FootnoteReference"/>
        </w:rPr>
        <w:footnoteRef/>
      </w:r>
      <w:r>
        <w:t xml:space="preserve"> </w:t>
      </w:r>
      <w:r w:rsidRPr="00825EE1">
        <w:rPr>
          <w:b/>
        </w:rPr>
        <w:t>HCAHPS Patient Experience Summary Star</w:t>
      </w:r>
      <w:r>
        <w:t xml:space="preserve"> will be updated annually in June - the data currently on CompareMaine are from 7/1/2014-6/30/2015, data are d</w:t>
      </w:r>
      <w:r w:rsidRPr="004C3E84">
        <w:rPr>
          <w:rFonts w:cs="Times New Roman"/>
        </w:rPr>
        <w:t xml:space="preserve">ownloaded from CMS Hospital Compare, </w:t>
      </w:r>
      <w:hyperlink r:id="rId1" w:history="1">
        <w:r w:rsidRPr="004C3E84">
          <w:rPr>
            <w:rStyle w:val="Hyperlink"/>
            <w:rFonts w:cs="Times New Roman"/>
          </w:rPr>
          <w:t>https://www.medicare.gov/hospitalcompare/Data/Data-Updated.html#</w:t>
        </w:r>
      </w:hyperlink>
      <w:r>
        <w:t xml:space="preserve">.  </w:t>
      </w:r>
    </w:p>
    <w:p w14:paraId="5174C968" w14:textId="77777777" w:rsidR="00CB088B" w:rsidRDefault="00CB088B" w:rsidP="00CB088B">
      <w:pPr>
        <w:pStyle w:val="FootnoteText"/>
        <w:rPr>
          <w:rFonts w:cs="Times New Roman"/>
        </w:rPr>
      </w:pPr>
      <w:r w:rsidRPr="00825EE1">
        <w:rPr>
          <w:b/>
        </w:rPr>
        <w:t xml:space="preserve">PCMH/CG CAHPS Overall Provider </w:t>
      </w:r>
      <w:r>
        <w:rPr>
          <w:b/>
        </w:rPr>
        <w:t>R</w:t>
      </w:r>
      <w:r w:rsidRPr="00825EE1">
        <w:rPr>
          <w:b/>
        </w:rPr>
        <w:t>ating</w:t>
      </w:r>
      <w:r>
        <w:t xml:space="preserve"> will be updated every two years in November - the data currently on CompareMaine are from 2014 and 2015, data are downloaded</w:t>
      </w:r>
      <w:r w:rsidRPr="004C3E84">
        <w:rPr>
          <w:rFonts w:cs="Times New Roman"/>
        </w:rPr>
        <w:t xml:space="preserve"> from Patient Experience Matters </w:t>
      </w:r>
      <w:r w:rsidRPr="004C3E84">
        <w:t xml:space="preserve"> </w:t>
      </w:r>
      <w:hyperlink r:id="rId2" w:history="1">
        <w:r w:rsidRPr="004C3E84">
          <w:rPr>
            <w:rStyle w:val="Hyperlink"/>
            <w:rFonts w:cs="Times New Roman"/>
          </w:rPr>
          <w:t>http://www.mainepatientexperiencematters.org/about-the-data.php</w:t>
        </w:r>
      </w:hyperlink>
      <w:r>
        <w:rPr>
          <w:rStyle w:val="Hyperlink"/>
          <w:rFonts w:cs="Times New Roman"/>
        </w:rPr>
        <w:t xml:space="preserve">; </w:t>
      </w:r>
      <w:r w:rsidRPr="004C3E84">
        <w:rPr>
          <w:rFonts w:cs="Times New Roman"/>
        </w:rPr>
        <w:t>CAHPS Database (Westat)</w:t>
      </w:r>
      <w:r>
        <w:rPr>
          <w:rFonts w:cs="Times New Roman"/>
        </w:rPr>
        <w:t>.</w:t>
      </w:r>
    </w:p>
    <w:p w14:paraId="085F864F" w14:textId="77777777" w:rsidR="00CB088B" w:rsidRDefault="00CB088B" w:rsidP="00CB088B">
      <w:pPr>
        <w:pStyle w:val="FootnoteText"/>
      </w:pPr>
      <w:r w:rsidRPr="00825EE1">
        <w:rPr>
          <w:b/>
        </w:rPr>
        <w:t>Serious Complications</w:t>
      </w:r>
      <w:r>
        <w:t xml:space="preserve"> will be updated annually in November - the data currently on CompareMaine are from 7/1/2012-6/30/2014, data are d</w:t>
      </w:r>
      <w:r w:rsidRPr="004C3E84">
        <w:rPr>
          <w:rFonts w:cs="Times New Roman"/>
        </w:rPr>
        <w:t xml:space="preserve">ownloaded from CMS Hospital Compare, </w:t>
      </w:r>
      <w:hyperlink r:id="rId3" w:history="1">
        <w:r w:rsidRPr="004C3E84">
          <w:rPr>
            <w:rStyle w:val="Hyperlink"/>
            <w:rFonts w:cs="Times New Roman"/>
          </w:rPr>
          <w:t>https://www.medicare.gov/hospitalcompare/Data/Data-Updated.html#</w:t>
        </w:r>
      </w:hyperlink>
      <w:r>
        <w:t xml:space="preserve">. </w:t>
      </w:r>
    </w:p>
    <w:p w14:paraId="53B02AE9" w14:textId="77777777" w:rsidR="00CB088B" w:rsidRDefault="00CB088B" w:rsidP="00CB088B">
      <w:pPr>
        <w:pStyle w:val="FootnoteText"/>
      </w:pPr>
      <w:r w:rsidRPr="00825EE1">
        <w:rPr>
          <w:b/>
        </w:rPr>
        <w:t>SIRs for C. diff and MRSA</w:t>
      </w:r>
      <w:r>
        <w:t xml:space="preserve"> will be updated every June and November - the data currently on CompareMaine are from 7/1/2014-6/30/2015, data are d</w:t>
      </w:r>
      <w:r w:rsidRPr="004C3E84">
        <w:rPr>
          <w:rFonts w:cs="Times New Roman"/>
        </w:rPr>
        <w:t xml:space="preserve">ownloaded from CMS Hospital Compare, </w:t>
      </w:r>
      <w:hyperlink r:id="rId4" w:history="1">
        <w:r w:rsidRPr="004C3E84">
          <w:rPr>
            <w:rStyle w:val="Hyperlink"/>
            <w:rFonts w:cs="Times New Roman"/>
          </w:rPr>
          <w:t>https://www.medicare.gov/hospitalcompare/Data/Data-Updated.html#</w:t>
        </w:r>
      </w:hyperlink>
    </w:p>
  </w:footnote>
  <w:footnote w:id="2">
    <w:p w14:paraId="286B1EE9" w14:textId="77777777" w:rsidR="00CB088B" w:rsidRDefault="00CB088B" w:rsidP="00CB088B">
      <w:pPr>
        <w:pStyle w:val="FootnoteText"/>
      </w:pPr>
      <w:r>
        <w:rPr>
          <w:rStyle w:val="FootnoteReference"/>
        </w:rPr>
        <w:footnoteRef/>
      </w:r>
      <w:r>
        <w:t xml:space="preserve"> </w:t>
      </w:r>
      <w:r w:rsidRPr="004C3E84">
        <w:t xml:space="preserve">The data update originally scheduled for November 30, 2016 will not take place until June 30, 2017 due to the impact of the </w:t>
      </w:r>
      <w:r w:rsidRPr="004C3E84">
        <w:rPr>
          <w:i/>
        </w:rPr>
        <w:t>Gobeille vs. Liberty Mutual</w:t>
      </w:r>
      <w:r w:rsidRPr="004C3E8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ACE"/>
    <w:multiLevelType w:val="hybridMultilevel"/>
    <w:tmpl w:val="45E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047A"/>
    <w:multiLevelType w:val="hybridMultilevel"/>
    <w:tmpl w:val="D88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B6580"/>
    <w:multiLevelType w:val="hybridMultilevel"/>
    <w:tmpl w:val="BFAEE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4F86FE3"/>
    <w:multiLevelType w:val="hybridMultilevel"/>
    <w:tmpl w:val="3CB0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74866"/>
    <w:multiLevelType w:val="hybridMultilevel"/>
    <w:tmpl w:val="79F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5A52"/>
    <w:multiLevelType w:val="hybridMultilevel"/>
    <w:tmpl w:val="786C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217A"/>
    <w:multiLevelType w:val="hybridMultilevel"/>
    <w:tmpl w:val="DF2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757C0"/>
    <w:multiLevelType w:val="hybridMultilevel"/>
    <w:tmpl w:val="C3B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B17FB"/>
    <w:multiLevelType w:val="hybridMultilevel"/>
    <w:tmpl w:val="70FC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5B90"/>
    <w:multiLevelType w:val="hybridMultilevel"/>
    <w:tmpl w:val="D8E0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3251F"/>
    <w:multiLevelType w:val="hybridMultilevel"/>
    <w:tmpl w:val="12C2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C071E"/>
    <w:multiLevelType w:val="hybridMultilevel"/>
    <w:tmpl w:val="8F424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BF53C0C"/>
    <w:multiLevelType w:val="hybridMultilevel"/>
    <w:tmpl w:val="B3C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5"/>
  </w:num>
  <w:num w:numId="6">
    <w:abstractNumId w:val="9"/>
  </w:num>
  <w:num w:numId="7">
    <w:abstractNumId w:val="0"/>
  </w:num>
  <w:num w:numId="8">
    <w:abstractNumId w:val="12"/>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21"/>
    <w:rsid w:val="0000437E"/>
    <w:rsid w:val="00020F76"/>
    <w:rsid w:val="00055B83"/>
    <w:rsid w:val="00065A39"/>
    <w:rsid w:val="00065EF7"/>
    <w:rsid w:val="00096B51"/>
    <w:rsid w:val="000A2F5F"/>
    <w:rsid w:val="000B49AB"/>
    <w:rsid w:val="000E6492"/>
    <w:rsid w:val="00105C4E"/>
    <w:rsid w:val="00112D4B"/>
    <w:rsid w:val="00137CAB"/>
    <w:rsid w:val="00142791"/>
    <w:rsid w:val="00146299"/>
    <w:rsid w:val="001518E6"/>
    <w:rsid w:val="001841F3"/>
    <w:rsid w:val="001A0E22"/>
    <w:rsid w:val="001A5B5C"/>
    <w:rsid w:val="001B2498"/>
    <w:rsid w:val="001C300E"/>
    <w:rsid w:val="001C6593"/>
    <w:rsid w:val="001D3E32"/>
    <w:rsid w:val="001D46B8"/>
    <w:rsid w:val="00210421"/>
    <w:rsid w:val="00250B25"/>
    <w:rsid w:val="00263867"/>
    <w:rsid w:val="0026532F"/>
    <w:rsid w:val="0026698A"/>
    <w:rsid w:val="00280D6A"/>
    <w:rsid w:val="002A3057"/>
    <w:rsid w:val="002B4A88"/>
    <w:rsid w:val="002D3AAF"/>
    <w:rsid w:val="002F7EC8"/>
    <w:rsid w:val="003719AC"/>
    <w:rsid w:val="003C794D"/>
    <w:rsid w:val="003D3182"/>
    <w:rsid w:val="0040380B"/>
    <w:rsid w:val="00415EEF"/>
    <w:rsid w:val="00454F2B"/>
    <w:rsid w:val="00473BA5"/>
    <w:rsid w:val="004970DD"/>
    <w:rsid w:val="004A2765"/>
    <w:rsid w:val="004B41D2"/>
    <w:rsid w:val="004C3E84"/>
    <w:rsid w:val="004D4F11"/>
    <w:rsid w:val="004E2A5F"/>
    <w:rsid w:val="00520C1D"/>
    <w:rsid w:val="00523D80"/>
    <w:rsid w:val="00586E47"/>
    <w:rsid w:val="005E7788"/>
    <w:rsid w:val="005F2887"/>
    <w:rsid w:val="006915A3"/>
    <w:rsid w:val="00713549"/>
    <w:rsid w:val="00772A89"/>
    <w:rsid w:val="007C041B"/>
    <w:rsid w:val="00807F71"/>
    <w:rsid w:val="00861DE4"/>
    <w:rsid w:val="00871AE0"/>
    <w:rsid w:val="00893EDF"/>
    <w:rsid w:val="009031D8"/>
    <w:rsid w:val="009167FD"/>
    <w:rsid w:val="0093128C"/>
    <w:rsid w:val="009562CC"/>
    <w:rsid w:val="00956F33"/>
    <w:rsid w:val="00963B7D"/>
    <w:rsid w:val="00976DF3"/>
    <w:rsid w:val="00982A88"/>
    <w:rsid w:val="00994D91"/>
    <w:rsid w:val="009C7072"/>
    <w:rsid w:val="009D3161"/>
    <w:rsid w:val="009E1400"/>
    <w:rsid w:val="009F52F9"/>
    <w:rsid w:val="00A40233"/>
    <w:rsid w:val="00A413CC"/>
    <w:rsid w:val="00A65993"/>
    <w:rsid w:val="00A80B52"/>
    <w:rsid w:val="00AA5903"/>
    <w:rsid w:val="00AC1A32"/>
    <w:rsid w:val="00AF5B74"/>
    <w:rsid w:val="00B00B21"/>
    <w:rsid w:val="00B12765"/>
    <w:rsid w:val="00B66155"/>
    <w:rsid w:val="00B95173"/>
    <w:rsid w:val="00BB05A5"/>
    <w:rsid w:val="00BB75B1"/>
    <w:rsid w:val="00BC13F6"/>
    <w:rsid w:val="00BD2762"/>
    <w:rsid w:val="00BE2BBC"/>
    <w:rsid w:val="00C0661D"/>
    <w:rsid w:val="00C30975"/>
    <w:rsid w:val="00C41B2B"/>
    <w:rsid w:val="00C46DCE"/>
    <w:rsid w:val="00C61912"/>
    <w:rsid w:val="00C779F9"/>
    <w:rsid w:val="00C87688"/>
    <w:rsid w:val="00C92CD4"/>
    <w:rsid w:val="00CA378E"/>
    <w:rsid w:val="00CB088B"/>
    <w:rsid w:val="00CC4E92"/>
    <w:rsid w:val="00CD4C7B"/>
    <w:rsid w:val="00D05F6C"/>
    <w:rsid w:val="00D11F30"/>
    <w:rsid w:val="00D17DFE"/>
    <w:rsid w:val="00D56F64"/>
    <w:rsid w:val="00D71BC8"/>
    <w:rsid w:val="00DA53C9"/>
    <w:rsid w:val="00DC334A"/>
    <w:rsid w:val="00DC5A88"/>
    <w:rsid w:val="00DE515D"/>
    <w:rsid w:val="00DF3CAF"/>
    <w:rsid w:val="00E03424"/>
    <w:rsid w:val="00E131DC"/>
    <w:rsid w:val="00E27020"/>
    <w:rsid w:val="00E47F42"/>
    <w:rsid w:val="00E511D4"/>
    <w:rsid w:val="00E73E5F"/>
    <w:rsid w:val="00E953B1"/>
    <w:rsid w:val="00EA770C"/>
    <w:rsid w:val="00EE2F1D"/>
    <w:rsid w:val="00EE7DCA"/>
    <w:rsid w:val="00F250D5"/>
    <w:rsid w:val="00F35C96"/>
    <w:rsid w:val="00FA767B"/>
    <w:rsid w:val="00FB288A"/>
    <w:rsid w:val="00FC3DC3"/>
    <w:rsid w:val="00FD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0B30"/>
  <w15:docId w15:val="{2A31B667-D633-484C-9D28-9292A610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0421"/>
  </w:style>
  <w:style w:type="paragraph" w:styleId="Heading1">
    <w:name w:val="heading 1"/>
    <w:basedOn w:val="Normal"/>
    <w:next w:val="Normal"/>
    <w:link w:val="Heading1Char"/>
    <w:uiPriority w:val="9"/>
    <w:qFormat/>
    <w:rsid w:val="0021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4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421"/>
    <w:rPr>
      <w:color w:val="0563C1" w:themeColor="hyperlink"/>
      <w:u w:val="single"/>
    </w:rPr>
  </w:style>
  <w:style w:type="paragraph" w:styleId="Subtitle">
    <w:name w:val="Subtitle"/>
    <w:basedOn w:val="Normal"/>
    <w:next w:val="Normal"/>
    <w:link w:val="SubtitleChar"/>
    <w:uiPriority w:val="11"/>
    <w:qFormat/>
    <w:rsid w:val="00210421"/>
    <w:pPr>
      <w:spacing w:after="200" w:line="276" w:lineRule="auto"/>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210421"/>
    <w:rPr>
      <w:rFonts w:asciiTheme="majorHAnsi" w:eastAsiaTheme="majorEastAsia" w:hAnsiTheme="majorHAnsi" w:cstheme="majorBidi"/>
      <w:i/>
      <w:iCs/>
      <w:smallCaps/>
      <w:spacing w:val="10"/>
      <w:sz w:val="28"/>
      <w:szCs w:val="28"/>
      <w:lang w:bidi="en-US"/>
    </w:rPr>
  </w:style>
  <w:style w:type="paragraph" w:styleId="FootnoteText">
    <w:name w:val="footnote text"/>
    <w:basedOn w:val="Normal"/>
    <w:link w:val="FootnoteTextChar"/>
    <w:uiPriority w:val="99"/>
    <w:semiHidden/>
    <w:unhideWhenUsed/>
    <w:rsid w:val="00210421"/>
    <w:pPr>
      <w:spacing w:after="0" w:line="240" w:lineRule="auto"/>
    </w:pPr>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semiHidden/>
    <w:rsid w:val="00210421"/>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210421"/>
    <w:rPr>
      <w:vertAlign w:val="superscript"/>
    </w:rPr>
  </w:style>
  <w:style w:type="paragraph" w:customStyle="1" w:styleId="Default">
    <w:name w:val="Default"/>
    <w:rsid w:val="0021042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00B2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00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21"/>
    <w:rPr>
      <w:rFonts w:ascii="Segoe UI" w:hAnsi="Segoe UI" w:cs="Segoe UI"/>
      <w:sz w:val="18"/>
      <w:szCs w:val="18"/>
    </w:rPr>
  </w:style>
  <w:style w:type="paragraph" w:styleId="ListParagraph">
    <w:name w:val="List Paragraph"/>
    <w:basedOn w:val="Normal"/>
    <w:uiPriority w:val="34"/>
    <w:qFormat/>
    <w:rsid w:val="00C61912"/>
    <w:pPr>
      <w:ind w:left="720"/>
      <w:contextualSpacing/>
    </w:pPr>
  </w:style>
  <w:style w:type="character" w:styleId="CommentReference">
    <w:name w:val="annotation reference"/>
    <w:basedOn w:val="DefaultParagraphFont"/>
    <w:uiPriority w:val="99"/>
    <w:semiHidden/>
    <w:unhideWhenUsed/>
    <w:rsid w:val="00976DF3"/>
    <w:rPr>
      <w:sz w:val="16"/>
      <w:szCs w:val="16"/>
    </w:rPr>
  </w:style>
  <w:style w:type="paragraph" w:styleId="CommentText">
    <w:name w:val="annotation text"/>
    <w:basedOn w:val="Normal"/>
    <w:link w:val="CommentTextChar"/>
    <w:uiPriority w:val="99"/>
    <w:semiHidden/>
    <w:unhideWhenUsed/>
    <w:rsid w:val="00976DF3"/>
    <w:pPr>
      <w:spacing w:line="240" w:lineRule="auto"/>
    </w:pPr>
    <w:rPr>
      <w:sz w:val="20"/>
      <w:szCs w:val="20"/>
    </w:rPr>
  </w:style>
  <w:style w:type="character" w:customStyle="1" w:styleId="CommentTextChar">
    <w:name w:val="Comment Text Char"/>
    <w:basedOn w:val="DefaultParagraphFont"/>
    <w:link w:val="CommentText"/>
    <w:uiPriority w:val="99"/>
    <w:semiHidden/>
    <w:rsid w:val="00976DF3"/>
    <w:rPr>
      <w:sz w:val="20"/>
      <w:szCs w:val="20"/>
    </w:rPr>
  </w:style>
  <w:style w:type="paragraph" w:styleId="CommentSubject">
    <w:name w:val="annotation subject"/>
    <w:basedOn w:val="CommentText"/>
    <w:next w:val="CommentText"/>
    <w:link w:val="CommentSubjectChar"/>
    <w:uiPriority w:val="99"/>
    <w:semiHidden/>
    <w:unhideWhenUsed/>
    <w:rsid w:val="00976DF3"/>
    <w:rPr>
      <w:b/>
      <w:bCs/>
    </w:rPr>
  </w:style>
  <w:style w:type="character" w:customStyle="1" w:styleId="CommentSubjectChar">
    <w:name w:val="Comment Subject Char"/>
    <w:basedOn w:val="CommentTextChar"/>
    <w:link w:val="CommentSubject"/>
    <w:uiPriority w:val="99"/>
    <w:semiHidden/>
    <w:rsid w:val="00976DF3"/>
    <w:rPr>
      <w:b/>
      <w:bCs/>
      <w:sz w:val="20"/>
      <w:szCs w:val="20"/>
    </w:rPr>
  </w:style>
  <w:style w:type="paragraph" w:styleId="Header">
    <w:name w:val="header"/>
    <w:basedOn w:val="Normal"/>
    <w:link w:val="HeaderChar"/>
    <w:uiPriority w:val="99"/>
    <w:unhideWhenUsed/>
    <w:rsid w:val="0000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7E"/>
  </w:style>
  <w:style w:type="paragraph" w:styleId="Footer">
    <w:name w:val="footer"/>
    <w:basedOn w:val="Normal"/>
    <w:link w:val="FooterChar"/>
    <w:uiPriority w:val="99"/>
    <w:unhideWhenUsed/>
    <w:rsid w:val="0000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7E"/>
  </w:style>
  <w:style w:type="paragraph" w:styleId="Title">
    <w:name w:val="Title"/>
    <w:basedOn w:val="Normal"/>
    <w:next w:val="Normal"/>
    <w:link w:val="TitleChar"/>
    <w:uiPriority w:val="10"/>
    <w:qFormat/>
    <w:rsid w:val="001A0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22"/>
    <w:rPr>
      <w:rFonts w:asciiTheme="majorHAnsi" w:eastAsiaTheme="majorEastAsia" w:hAnsiTheme="majorHAnsi" w:cstheme="majorBidi"/>
      <w:spacing w:val="-10"/>
      <w:kern w:val="28"/>
      <w:sz w:val="56"/>
      <w:szCs w:val="56"/>
    </w:rPr>
  </w:style>
  <w:style w:type="table" w:customStyle="1" w:styleId="ListTable3-Accent11">
    <w:name w:val="List Table 3 - Accent 11"/>
    <w:basedOn w:val="TableNormal"/>
    <w:uiPriority w:val="48"/>
    <w:rsid w:val="001A0E2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rsid w:val="00AF5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re.gov/hospitalcompare/Data/Data-Updated.html" TargetMode="External"/><Relationship Id="rId2" Type="http://schemas.openxmlformats.org/officeDocument/2006/relationships/hyperlink" Target="http://www.mainepatientexperiencematters.org/about-the-data.php" TargetMode="External"/><Relationship Id="rId1" Type="http://schemas.openxmlformats.org/officeDocument/2006/relationships/hyperlink" Target="https://www.medicare.gov/hospitalcompare/Data/Data-Updated.html" TargetMode="External"/><Relationship Id="rId4" Type="http://schemas.openxmlformats.org/officeDocument/2006/relationships/hyperlink" Target="https://www.medicare.gov/hospitalcompare/Data/Data-Upd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10/14/2016</Meeting_x0020_Date>
    <Description0 xmlns="814c7b18-ba89-47f8-8f31-bebf14721205">CompareMaine Updates</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2D8F-075C-4BA4-A799-B213C7ABAC4D}">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814c7b18-ba89-47f8-8f31-bebf14721205"/>
  </ds:schemaRefs>
</ds:datastoreItem>
</file>

<file path=customXml/itemProps2.xml><?xml version="1.0" encoding="utf-8"?>
<ds:datastoreItem xmlns:ds="http://schemas.openxmlformats.org/officeDocument/2006/customXml" ds:itemID="{3CBDF011-ADE0-403D-9E7A-41683055E53E}">
  <ds:schemaRefs>
    <ds:schemaRef ds:uri="http://schemas.microsoft.com/sharepoint/v3/contenttype/forms"/>
  </ds:schemaRefs>
</ds:datastoreItem>
</file>

<file path=customXml/itemProps3.xml><?xml version="1.0" encoding="utf-8"?>
<ds:datastoreItem xmlns:ds="http://schemas.openxmlformats.org/officeDocument/2006/customXml" ds:itemID="{E2B0A2B3-2C7B-4B97-B0F8-C0550A48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C23A1-0BE6-4C7C-AED2-72EFA804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Mulcahy</dc:creator>
  <cp:lastModifiedBy>Margaret Mulcahy</cp:lastModifiedBy>
  <cp:revision>4</cp:revision>
  <cp:lastPrinted>2016-10-03T14:56:00Z</cp:lastPrinted>
  <dcterms:created xsi:type="dcterms:W3CDTF">2016-11-17T14:33:00Z</dcterms:created>
  <dcterms:modified xsi:type="dcterms:W3CDTF">2016-11-17T14:37:00Z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