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48" w:rsidRDefault="00CC0D48" w:rsidP="00CC0D48">
      <w:pPr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AD4B0" wp14:editId="3D8E4977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334385" cy="1167765"/>
                <wp:effectExtent l="0" t="0" r="18415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48" w:rsidRDefault="00CC0D48" w:rsidP="00CC0D48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39DAC97" wp14:editId="22F2E0F8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3.6pt;margin-top:-34.5pt;width:262.55pt;height:9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" strokecolor="white [3212]">
                <v:textbox style="mso-fit-shape-to-text:t">
                  <w:txbxContent>
                    <w:p w:rsidR="00CC0D48" w:rsidRDefault="00CC0D48" w:rsidP="00CC0D48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39DAC97" wp14:editId="22F2E0F8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D48" w:rsidRDefault="00CC0D48" w:rsidP="00CC0D48">
      <w:pPr>
        <w:spacing w:line="240" w:lineRule="auto"/>
      </w:pPr>
    </w:p>
    <w:p w:rsidR="00CC0D48" w:rsidRDefault="00CC0D48" w:rsidP="00CC0D48">
      <w:pPr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538CB" wp14:editId="5B808010">
                <wp:simplePos x="0" y="0"/>
                <wp:positionH relativeFrom="column">
                  <wp:posOffset>-1400810</wp:posOffset>
                </wp:positionH>
                <wp:positionV relativeFrom="paragraph">
                  <wp:posOffset>236220</wp:posOffset>
                </wp:positionV>
                <wp:extent cx="8296910" cy="351790"/>
                <wp:effectExtent l="0" t="0" r="2794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6910" cy="351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15C7F9" id="Rectangle 5" o:spid="_x0000_s1026" style="position:absolute;margin-left:-110.3pt;margin-top:18.6pt;width:653.3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" fillcolor="black [3213]"/>
            </w:pict>
          </mc:Fallback>
        </mc:AlternateContent>
      </w:r>
    </w:p>
    <w:p w:rsidR="00CC0D48" w:rsidRDefault="00CC0D48" w:rsidP="00CC0D48">
      <w:pPr>
        <w:spacing w:line="240" w:lineRule="auto"/>
      </w:pPr>
    </w:p>
    <w:p w:rsidR="00052C97" w:rsidRPr="002F1B3D" w:rsidRDefault="00153FC7" w:rsidP="002F1B3D">
      <w:pPr>
        <w:pStyle w:val="Heading1"/>
        <w:spacing w:line="240" w:lineRule="auto"/>
        <w:rPr>
          <w:rFonts w:cstheme="minorHAnsi"/>
          <w:b/>
          <w:sz w:val="32"/>
          <w:szCs w:val="32"/>
        </w:rPr>
      </w:pPr>
      <w:r w:rsidRPr="00C70D79">
        <w:rPr>
          <w:b/>
        </w:rPr>
        <w:t xml:space="preserve"> </w:t>
      </w:r>
    </w:p>
    <w:p w:rsidR="002F1B3D" w:rsidRDefault="002F1B3D" w:rsidP="00052C9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KEY:</w:t>
      </w:r>
    </w:p>
    <w:p w:rsidR="002F1B3D" w:rsidRDefault="002F1B3D" w:rsidP="00052C9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Interim Release-IR</w:t>
      </w:r>
    </w:p>
    <w:p w:rsidR="00052C97" w:rsidRPr="002F1B3D" w:rsidRDefault="00052C97" w:rsidP="00052C97">
      <w:pPr>
        <w:rPr>
          <w:rFonts w:cstheme="minorHAnsi"/>
          <w:b/>
          <w:sz w:val="32"/>
          <w:szCs w:val="32"/>
        </w:rPr>
      </w:pPr>
      <w:r w:rsidRPr="00C70D79">
        <w:rPr>
          <w:rFonts w:cstheme="minorHAnsi"/>
          <w:b/>
          <w:sz w:val="32"/>
          <w:szCs w:val="32"/>
        </w:rPr>
        <w:t>Future Releas</w:t>
      </w:r>
      <w:r w:rsidRPr="00C70D79">
        <w:rPr>
          <w:b/>
          <w:sz w:val="32"/>
          <w:szCs w:val="32"/>
        </w:rPr>
        <w:t>e</w:t>
      </w:r>
      <w:r w:rsidR="00153FC7" w:rsidRPr="00C70D79">
        <w:rPr>
          <w:b/>
          <w:sz w:val="32"/>
          <w:szCs w:val="32"/>
        </w:rPr>
        <w:t xml:space="preserve"> Consideration</w:t>
      </w:r>
      <w:r w:rsidR="002F1B3D">
        <w:rPr>
          <w:b/>
          <w:sz w:val="32"/>
          <w:szCs w:val="32"/>
        </w:rPr>
        <w:t>-FRC</w:t>
      </w:r>
    </w:p>
    <w:p w:rsidR="00CC0D48" w:rsidRPr="00C70D79" w:rsidRDefault="00CC0D48" w:rsidP="00CC0D48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5455"/>
      </w:tblGrid>
      <w:tr w:rsidR="00CC0D48" w:rsidRPr="007D201B" w:rsidTr="00A41BEF">
        <w:tc>
          <w:tcPr>
            <w:tcW w:w="4121" w:type="dxa"/>
          </w:tcPr>
          <w:p w:rsidR="00CC0D48" w:rsidRPr="007D201B" w:rsidRDefault="00A41BEF" w:rsidP="00EA6FD7">
            <w:pPr>
              <w:rPr>
                <w:b/>
              </w:rPr>
            </w:pPr>
            <w:r>
              <w:t xml:space="preserve">Consumer </w:t>
            </w:r>
            <w:r w:rsidR="00CC0D48" w:rsidRPr="007D201B">
              <w:t>Feedback</w:t>
            </w:r>
          </w:p>
        </w:tc>
        <w:tc>
          <w:tcPr>
            <w:tcW w:w="5455" w:type="dxa"/>
          </w:tcPr>
          <w:p w:rsidR="00CC0D48" w:rsidRPr="007D201B" w:rsidRDefault="00A41BEF" w:rsidP="00EA6FD7">
            <w:pPr>
              <w:rPr>
                <w:b/>
              </w:rPr>
            </w:pPr>
            <w:r>
              <w:t xml:space="preserve">MHDO </w:t>
            </w:r>
            <w:r w:rsidR="00CC0D48" w:rsidRPr="007D201B">
              <w:t>Response</w:t>
            </w:r>
          </w:p>
        </w:tc>
      </w:tr>
      <w:tr w:rsidR="00CC0D48" w:rsidRPr="00153FC7" w:rsidTr="00A41BEF">
        <w:tc>
          <w:tcPr>
            <w:tcW w:w="4121" w:type="dxa"/>
          </w:tcPr>
          <w:p w:rsidR="00CC0D48" w:rsidRPr="00153FC7" w:rsidRDefault="00CC0D48" w:rsidP="00EA6FD7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53FC7">
              <w:t xml:space="preserve">Step One: Select Patient or Professional  </w:t>
            </w: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b/>
                <w:sz w:val="22"/>
                <w:szCs w:val="22"/>
              </w:rPr>
            </w:pPr>
            <w:r w:rsidRPr="00153FC7">
              <w:rPr>
                <w:sz w:val="22"/>
                <w:szCs w:val="22"/>
              </w:rPr>
              <w:t>Rationale: Consumers need and want a patient centered site for accessing relevant and meaningful health data that is presented in a patient centered format.</w:t>
            </w: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b/>
                <w:sz w:val="22"/>
                <w:szCs w:val="22"/>
              </w:rPr>
            </w:pPr>
            <w:r w:rsidRPr="00153FC7">
              <w:rPr>
                <w:sz w:val="22"/>
                <w:szCs w:val="22"/>
              </w:rPr>
              <w:t xml:space="preserve">Offering the two cost data options or tracks allows for one to be patient centered and the other to be professional provider- researcher- employer –payer centered. </w:t>
            </w:r>
          </w:p>
          <w:p w:rsidR="00CC0D48" w:rsidRPr="00153FC7" w:rsidRDefault="00CC0D48" w:rsidP="00EA6FD7">
            <w:pPr>
              <w:rPr>
                <w:b/>
              </w:rPr>
            </w:pPr>
          </w:p>
        </w:tc>
        <w:tc>
          <w:tcPr>
            <w:tcW w:w="5455" w:type="dxa"/>
          </w:tcPr>
          <w:p w:rsidR="00153FC7" w:rsidRDefault="00153FC7" w:rsidP="001F65AD">
            <w:pPr>
              <w:rPr>
                <w:b/>
                <w:sz w:val="28"/>
                <w:szCs w:val="28"/>
              </w:rPr>
            </w:pPr>
          </w:p>
          <w:p w:rsidR="00A41BEF" w:rsidRPr="00A41BEF" w:rsidRDefault="00A41BEF" w:rsidP="001F65A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FRC:  </w:t>
            </w:r>
            <w:r>
              <w:rPr>
                <w:sz w:val="24"/>
                <w:szCs w:val="24"/>
              </w:rPr>
              <w:t>MHDO Board discussion</w:t>
            </w:r>
            <w:bookmarkStart w:id="0" w:name="_GoBack"/>
            <w:bookmarkEnd w:id="0"/>
          </w:p>
          <w:p w:rsidR="00CC0D48" w:rsidRPr="00153FC7" w:rsidRDefault="00CC0D48" w:rsidP="00153FC7"/>
        </w:tc>
      </w:tr>
      <w:tr w:rsidR="00CC0D48" w:rsidRPr="00153FC7" w:rsidTr="00A41BEF">
        <w:tc>
          <w:tcPr>
            <w:tcW w:w="4121" w:type="dxa"/>
          </w:tcPr>
          <w:p w:rsidR="00CC0D48" w:rsidRPr="00153FC7" w:rsidRDefault="00CC0D48" w:rsidP="00EA6FD7">
            <w:r w:rsidRPr="00153FC7">
              <w:t>Step 2: Select Insured/Uninsured</w:t>
            </w:r>
          </w:p>
          <w:p w:rsidR="00153FC7" w:rsidRDefault="00153FC7" w:rsidP="00EA6FD7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b/>
              </w:rPr>
            </w:pPr>
          </w:p>
          <w:p w:rsidR="00CC0D48" w:rsidRPr="00153FC7" w:rsidRDefault="00CC0D48" w:rsidP="00EA6FD7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b/>
              </w:rPr>
            </w:pPr>
            <w:r w:rsidRPr="00153FC7">
              <w:t>Rationale: It is of equal value and importance that the uninsured patient have access to average charge data and that the insured patient have access to average claims payment data.</w:t>
            </w:r>
          </w:p>
          <w:p w:rsidR="00CC0D48" w:rsidRPr="00153FC7" w:rsidRDefault="00CC0D48" w:rsidP="00EA6FD7">
            <w:pPr>
              <w:rPr>
                <w:b/>
              </w:rPr>
            </w:pPr>
          </w:p>
        </w:tc>
        <w:tc>
          <w:tcPr>
            <w:tcW w:w="5455" w:type="dxa"/>
          </w:tcPr>
          <w:p w:rsidR="00153FC7" w:rsidRDefault="00153FC7" w:rsidP="00EA6FD7"/>
          <w:p w:rsidR="00153FC7" w:rsidRPr="001F65AD" w:rsidRDefault="00153FC7" w:rsidP="00EA6FD7">
            <w:pPr>
              <w:rPr>
                <w:b/>
                <w:sz w:val="28"/>
                <w:szCs w:val="28"/>
              </w:rPr>
            </w:pPr>
            <w:r w:rsidRPr="00153FC7">
              <w:rPr>
                <w:b/>
                <w:sz w:val="28"/>
                <w:szCs w:val="28"/>
              </w:rPr>
              <w:t xml:space="preserve">FRC:  </w:t>
            </w:r>
            <w:r w:rsidR="00B87AE1">
              <w:t xml:space="preserve">We </w:t>
            </w:r>
            <w:r w:rsidR="00023F1C">
              <w:t xml:space="preserve">will be </w:t>
            </w:r>
            <w:r w:rsidR="00B87AE1">
              <w:t>reviewing the</w:t>
            </w:r>
            <w:r>
              <w:t xml:space="preserve"> Affordable Care Act </w:t>
            </w:r>
            <w:r w:rsidR="00B87AE1">
              <w:t xml:space="preserve">and </w:t>
            </w:r>
            <w:r w:rsidR="00023F1C">
              <w:t xml:space="preserve">a </w:t>
            </w:r>
            <w:r w:rsidR="001E4E10">
              <w:t>provision that</w:t>
            </w:r>
            <w:r w:rsidR="00023F1C">
              <w:t xml:space="preserve"> apparently</w:t>
            </w:r>
            <w:r w:rsidR="001E4E10">
              <w:t xml:space="preserve"> requires that the charge structure for a person without insurance coverage is </w:t>
            </w:r>
            <w:r w:rsidR="00B87AE1">
              <w:t>set at the average payment for th</w:t>
            </w:r>
            <w:r w:rsidR="00023F1C">
              <w:t>e procedure.  (high level understanding at this point)</w:t>
            </w:r>
          </w:p>
          <w:p w:rsidR="00CC0D48" w:rsidRPr="00153FC7" w:rsidRDefault="00CC0D48" w:rsidP="00153FC7"/>
        </w:tc>
      </w:tr>
      <w:tr w:rsidR="00CC0D48" w:rsidRPr="00153FC7" w:rsidTr="00A41BEF">
        <w:tc>
          <w:tcPr>
            <w:tcW w:w="4121" w:type="dxa"/>
          </w:tcPr>
          <w:p w:rsidR="00CC0D48" w:rsidRPr="00153FC7" w:rsidRDefault="00CC0D48" w:rsidP="00EA6FD7">
            <w:r w:rsidRPr="00153FC7">
              <w:t>Step 3: Search for Test/Procedure</w:t>
            </w: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Rationale: The website user will write in the name of the test or procedure he/she </w:t>
            </w:r>
            <w:r w:rsidR="00D308EF" w:rsidRPr="00153FC7">
              <w:rPr>
                <w:rFonts w:cs="Times New Roman"/>
                <w:color w:val="000000"/>
                <w:sz w:val="22"/>
                <w:szCs w:val="22"/>
              </w:rPr>
              <w:t>desires</w:t>
            </w: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 cost data on. The search function then provides the name and CPT code of all tests and procedures that match the name written.  </w:t>
            </w: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If there is no test or procedure which matches the search name then the </w:t>
            </w:r>
            <w:r w:rsidRPr="00153FC7">
              <w:rPr>
                <w:rFonts w:cs="Times New Roman"/>
                <w:color w:val="000000"/>
                <w:sz w:val="22"/>
                <w:szCs w:val="22"/>
              </w:rPr>
              <w:lastRenderedPageBreak/>
              <w:t>following statement will be offered: Please go to Step 3 as MHDO cost data is not available for a test or procedure matching the name provided at this time.</w:t>
            </w:r>
          </w:p>
          <w:p w:rsidR="00CC0D48" w:rsidRPr="00153FC7" w:rsidRDefault="00CC0D48" w:rsidP="00EA6FD7">
            <w:pPr>
              <w:rPr>
                <w:b/>
              </w:rPr>
            </w:pPr>
          </w:p>
        </w:tc>
        <w:tc>
          <w:tcPr>
            <w:tcW w:w="5455" w:type="dxa"/>
          </w:tcPr>
          <w:p w:rsidR="00023F1C" w:rsidRDefault="00023F1C" w:rsidP="00EA6FD7"/>
          <w:p w:rsidR="00CC0D48" w:rsidRPr="001F65AD" w:rsidRDefault="00023F1C" w:rsidP="00023F1C">
            <w:pPr>
              <w:rPr>
                <w:b/>
                <w:sz w:val="28"/>
                <w:szCs w:val="28"/>
              </w:rPr>
            </w:pPr>
            <w:r w:rsidRPr="00023F1C">
              <w:rPr>
                <w:b/>
                <w:sz w:val="28"/>
                <w:szCs w:val="28"/>
              </w:rPr>
              <w:t>FRC</w:t>
            </w:r>
            <w:r w:rsidR="001F65AD">
              <w:rPr>
                <w:b/>
                <w:sz w:val="28"/>
                <w:szCs w:val="28"/>
              </w:rPr>
              <w:t xml:space="preserve">:  </w:t>
            </w:r>
            <w:r>
              <w:t xml:space="preserve">Functionality that we will explore.  </w:t>
            </w:r>
          </w:p>
        </w:tc>
      </w:tr>
      <w:tr w:rsidR="00CC0D48" w:rsidRPr="00153FC7" w:rsidTr="00A41BEF">
        <w:tc>
          <w:tcPr>
            <w:tcW w:w="4121" w:type="dxa"/>
          </w:tcPr>
          <w:p w:rsidR="00CC0D48" w:rsidRPr="00153FC7" w:rsidRDefault="00CC0D48" w:rsidP="00EA6FD7">
            <w:r w:rsidRPr="00153FC7">
              <w:lastRenderedPageBreak/>
              <w:t>Step 4: Additional Cost Information and Resources</w:t>
            </w:r>
          </w:p>
          <w:p w:rsidR="00CC0D48" w:rsidRPr="00153FC7" w:rsidRDefault="00CC0D48" w:rsidP="00EA6FD7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b/>
                <w:color w:val="000000"/>
              </w:rPr>
            </w:pPr>
            <w:r w:rsidRPr="00153FC7">
              <w:rPr>
                <w:rFonts w:cs="Times New Roman"/>
                <w:color w:val="000000"/>
              </w:rPr>
              <w:t>This step is will serve as a clearinghouse for patient access to cost information. It will provide excellent cost of care information and resources available to Maine people complete with website links and contact information, including for:</w:t>
            </w:r>
          </w:p>
          <w:p w:rsidR="00CC0D48" w:rsidRPr="00153FC7" w:rsidRDefault="00CC0D48" w:rsidP="00EA6FD7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b/>
                <w:color w:val="000000"/>
              </w:rPr>
            </w:pP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MHDO Cost Compare website contact person and number for patient questions. 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Payer cost compare websites </w:t>
            </w:r>
          </w:p>
          <w:p w:rsidR="00C70D79" w:rsidRDefault="00C70D79" w:rsidP="00C70D7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64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70D79" w:rsidRDefault="00C70D79" w:rsidP="00C70D7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64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70D79" w:rsidRDefault="00C70D79" w:rsidP="00C70D7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64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CAHC hot line (suggest providing training for hot line staff to provide cost, as well as coverage, information) </w:t>
            </w:r>
          </w:p>
          <w:p w:rsidR="00CC0D48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Discount prescription drug sites (i.e. Good Rx)</w:t>
            </w:r>
          </w:p>
          <w:p w:rsidR="00C70D79" w:rsidRPr="00153FC7" w:rsidRDefault="00C70D79" w:rsidP="00C70D7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64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Importance of all five Choosing Wisely decision making questions including guidance on #5 “How much does it cost” and how to talk with providers about cost information.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Consumer Report Health and “Choosing Wisely” website links 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Quality Counts “ Choosing Wisely” website link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Hospital Patient Financial Services Departments statewide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Updated information on Maine laws pertaining to health cost access and transparency in </w:t>
            </w:r>
            <w:r w:rsidRPr="00153FC7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Maine. </w:t>
            </w:r>
          </w:p>
          <w:p w:rsidR="00CC0D48" w:rsidRPr="00153FC7" w:rsidRDefault="00CC0D48" w:rsidP="00EA6FD7">
            <w:pPr>
              <w:rPr>
                <w:b/>
              </w:rPr>
            </w:pPr>
          </w:p>
        </w:tc>
        <w:tc>
          <w:tcPr>
            <w:tcW w:w="5455" w:type="dxa"/>
          </w:tcPr>
          <w:p w:rsidR="00CC0D48" w:rsidRDefault="00CC0D48" w:rsidP="00EA6FD7">
            <w:r w:rsidRPr="00153FC7">
              <w:lastRenderedPageBreak/>
              <w:t>.</w:t>
            </w:r>
          </w:p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EA6FD7"/>
          <w:p w:rsidR="00023F1C" w:rsidRDefault="00023F1C" w:rsidP="00023F1C">
            <w:pPr>
              <w:pStyle w:val="ListParagraph"/>
              <w:numPr>
                <w:ilvl w:val="0"/>
                <w:numId w:val="4"/>
              </w:numPr>
            </w:pPr>
            <w:r w:rsidRPr="00023F1C">
              <w:rPr>
                <w:b/>
                <w:sz w:val="28"/>
                <w:szCs w:val="28"/>
              </w:rPr>
              <w:t>IR-</w:t>
            </w:r>
            <w:r>
              <w:t>We do not have a dedicated resource –we will include our general contact information</w:t>
            </w:r>
          </w:p>
          <w:p w:rsidR="00023F1C" w:rsidRDefault="00023F1C" w:rsidP="00023F1C">
            <w:pPr>
              <w:pStyle w:val="ListParagraph"/>
            </w:pPr>
          </w:p>
          <w:p w:rsidR="00C70D79" w:rsidRDefault="00C70D79" w:rsidP="00C70D79">
            <w:pPr>
              <w:pStyle w:val="ListParagraph"/>
              <w:numPr>
                <w:ilvl w:val="0"/>
                <w:numId w:val="4"/>
              </w:numPr>
            </w:pPr>
            <w:r w:rsidRPr="00C70D79">
              <w:rPr>
                <w:b/>
                <w:sz w:val="28"/>
                <w:szCs w:val="28"/>
              </w:rPr>
              <w:t>IR-</w:t>
            </w:r>
            <w:r>
              <w:t>Harvard and United have agreed to include their links on our website.  Made offer to all plans.  Will add health plans as authorizations come in.</w:t>
            </w:r>
          </w:p>
          <w:p w:rsidR="00C70D79" w:rsidRDefault="00C70D79" w:rsidP="00C70D79">
            <w:pPr>
              <w:pStyle w:val="ListParagraph"/>
            </w:pPr>
          </w:p>
          <w:p w:rsidR="00C70D79" w:rsidRPr="00DD26A2" w:rsidRDefault="00DD26A2" w:rsidP="00C70D79">
            <w:pPr>
              <w:pStyle w:val="ListParagraph"/>
              <w:numPr>
                <w:ilvl w:val="0"/>
                <w:numId w:val="4"/>
              </w:numPr>
            </w:pPr>
            <w:r w:rsidRPr="00DD26A2">
              <w:t>MHDO Board</w:t>
            </w:r>
            <w:r w:rsidR="001F65AD">
              <w:t xml:space="preserve"> discussion</w:t>
            </w:r>
          </w:p>
          <w:p w:rsidR="00C70D79" w:rsidRDefault="00C70D79" w:rsidP="00C70D79">
            <w:pPr>
              <w:pStyle w:val="ListParagraph"/>
            </w:pPr>
          </w:p>
          <w:p w:rsidR="00C70D79" w:rsidRPr="00DD26A2" w:rsidRDefault="00DD26A2" w:rsidP="00DD26A2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DD26A2">
              <w:rPr>
                <w:b/>
                <w:sz w:val="28"/>
                <w:szCs w:val="28"/>
              </w:rPr>
              <w:t>FRC-</w:t>
            </w:r>
            <w:r>
              <w:t>deliverable in grant-need to explore feasibility and research options.</w:t>
            </w:r>
          </w:p>
          <w:p w:rsidR="00DD26A2" w:rsidRPr="00DD26A2" w:rsidRDefault="00DD26A2" w:rsidP="00DD26A2">
            <w:pPr>
              <w:pStyle w:val="ListParagraph"/>
              <w:rPr>
                <w:b/>
                <w:sz w:val="28"/>
                <w:szCs w:val="28"/>
              </w:rPr>
            </w:pPr>
          </w:p>
          <w:p w:rsidR="00DD26A2" w:rsidRPr="00DD26A2" w:rsidRDefault="00DD26A2" w:rsidP="00DD26A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D26A2">
              <w:t>Need additional clarification</w:t>
            </w:r>
          </w:p>
          <w:p w:rsidR="00DD26A2" w:rsidRPr="00DD26A2" w:rsidRDefault="00DD26A2" w:rsidP="00DD26A2">
            <w:pPr>
              <w:pStyle w:val="ListParagraph"/>
              <w:rPr>
                <w:b/>
              </w:rPr>
            </w:pPr>
          </w:p>
          <w:p w:rsidR="00DD26A2" w:rsidRDefault="00DD26A2" w:rsidP="00DD26A2">
            <w:pPr>
              <w:rPr>
                <w:b/>
              </w:rPr>
            </w:pPr>
          </w:p>
          <w:p w:rsidR="00DD26A2" w:rsidRDefault="00DD26A2" w:rsidP="00DD26A2">
            <w:pPr>
              <w:rPr>
                <w:b/>
              </w:rPr>
            </w:pPr>
          </w:p>
          <w:p w:rsidR="00DD26A2" w:rsidRDefault="00DD26A2" w:rsidP="00DD26A2">
            <w:pPr>
              <w:rPr>
                <w:b/>
              </w:rPr>
            </w:pPr>
          </w:p>
          <w:p w:rsidR="00DD26A2" w:rsidRPr="00DD26A2" w:rsidRDefault="00DD26A2" w:rsidP="00DD26A2">
            <w:pPr>
              <w:pStyle w:val="ListParagraph"/>
              <w:numPr>
                <w:ilvl w:val="0"/>
                <w:numId w:val="4"/>
              </w:numPr>
            </w:pPr>
            <w:r w:rsidRPr="00DD26A2">
              <w:t>MHDO Board d</w:t>
            </w:r>
            <w:r w:rsidR="001F65AD">
              <w:t>iscussion</w:t>
            </w:r>
          </w:p>
          <w:p w:rsidR="00DD26A2" w:rsidRDefault="00DD26A2" w:rsidP="00DD26A2">
            <w:pPr>
              <w:rPr>
                <w:b/>
              </w:rPr>
            </w:pPr>
          </w:p>
          <w:p w:rsidR="00DD26A2" w:rsidRDefault="00DD26A2" w:rsidP="00DD26A2">
            <w:pPr>
              <w:rPr>
                <w:b/>
              </w:rPr>
            </w:pPr>
          </w:p>
          <w:p w:rsidR="00DD26A2" w:rsidRDefault="001F65AD" w:rsidP="00DD26A2">
            <w:pPr>
              <w:pStyle w:val="ListParagraph"/>
              <w:numPr>
                <w:ilvl w:val="0"/>
                <w:numId w:val="4"/>
              </w:numPr>
            </w:pPr>
            <w:r>
              <w:t>MHDO Board discussion</w:t>
            </w:r>
          </w:p>
          <w:p w:rsidR="00BA74A6" w:rsidRDefault="00BA74A6" w:rsidP="00BA74A6">
            <w:pPr>
              <w:pStyle w:val="ListParagraph"/>
            </w:pPr>
          </w:p>
          <w:p w:rsidR="00BA74A6" w:rsidRDefault="00BA74A6" w:rsidP="00BA74A6">
            <w:pPr>
              <w:pStyle w:val="ListParagraph"/>
            </w:pPr>
          </w:p>
          <w:p w:rsidR="00BA74A6" w:rsidRDefault="001F65AD" w:rsidP="00BA74A6">
            <w:pPr>
              <w:pStyle w:val="ListParagraph"/>
              <w:numPr>
                <w:ilvl w:val="0"/>
                <w:numId w:val="4"/>
              </w:numPr>
            </w:pPr>
            <w:r>
              <w:t>MHDO Board discussion</w:t>
            </w:r>
          </w:p>
          <w:p w:rsidR="00BA74A6" w:rsidRDefault="00BA74A6" w:rsidP="00BA74A6">
            <w:pPr>
              <w:pStyle w:val="ListParagraph"/>
            </w:pPr>
          </w:p>
          <w:p w:rsidR="00BA74A6" w:rsidRPr="00BA74A6" w:rsidRDefault="00BA74A6" w:rsidP="00BA74A6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IR-</w:t>
            </w:r>
            <w:r w:rsidR="00A41BEF" w:rsidRPr="00A41BEF">
              <w:t>we will include</w:t>
            </w:r>
          </w:p>
        </w:tc>
      </w:tr>
      <w:tr w:rsidR="00CC0D48" w:rsidRPr="00153FC7" w:rsidTr="00A41BEF">
        <w:tc>
          <w:tcPr>
            <w:tcW w:w="4121" w:type="dxa"/>
          </w:tcPr>
          <w:p w:rsidR="00CC0D48" w:rsidRPr="00153FC7" w:rsidRDefault="00CC0D48" w:rsidP="00EA6FD7">
            <w:r w:rsidRPr="00153FC7">
              <w:lastRenderedPageBreak/>
              <w:t>Step 5: Patient Cost Compare Forum</w:t>
            </w:r>
          </w:p>
          <w:p w:rsidR="00CC0D48" w:rsidRPr="00153FC7" w:rsidRDefault="00CC0D48" w:rsidP="00EA6FD7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rFonts w:cs="Times New Roman"/>
                <w:b/>
                <w:color w:val="000000"/>
              </w:rPr>
            </w:pPr>
            <w:r w:rsidRPr="00153FC7">
              <w:t xml:space="preserve">We recommend that a Patient Cost Compare Forum for online information sharing among Maine patients, that also includes a website feedback component, be offered. </w:t>
            </w:r>
          </w:p>
          <w:p w:rsidR="00CC0D48" w:rsidRPr="00153FC7" w:rsidRDefault="00CC0D48" w:rsidP="00EA6FD7">
            <w:pPr>
              <w:rPr>
                <w:b/>
              </w:rPr>
            </w:pPr>
          </w:p>
        </w:tc>
        <w:tc>
          <w:tcPr>
            <w:tcW w:w="5455" w:type="dxa"/>
          </w:tcPr>
          <w:p w:rsidR="00CC0D48" w:rsidRDefault="001F65AD" w:rsidP="001F65AD">
            <w:r w:rsidRPr="001F65AD">
              <w:rPr>
                <w:b/>
                <w:sz w:val="28"/>
                <w:szCs w:val="28"/>
              </w:rPr>
              <w:t>IR-</w:t>
            </w:r>
            <w:r>
              <w:t xml:space="preserve">We have updated the HealthCost survey and will include on the interim site.  </w:t>
            </w:r>
          </w:p>
          <w:p w:rsidR="001F65AD" w:rsidRDefault="001F65AD" w:rsidP="001F65AD"/>
          <w:p w:rsidR="00A41BEF" w:rsidRDefault="001F65AD" w:rsidP="001F65AD">
            <w:r w:rsidRPr="001F65AD">
              <w:t>MHDO Board discussion</w:t>
            </w:r>
          </w:p>
          <w:p w:rsidR="001F65AD" w:rsidRPr="00A41BEF" w:rsidRDefault="001F65AD" w:rsidP="00A41BEF">
            <w:pPr>
              <w:jc w:val="right"/>
            </w:pPr>
          </w:p>
        </w:tc>
      </w:tr>
      <w:tr w:rsidR="00CC0D48" w:rsidRPr="00153FC7" w:rsidTr="00A41BEF">
        <w:tc>
          <w:tcPr>
            <w:tcW w:w="4121" w:type="dxa"/>
          </w:tcPr>
          <w:p w:rsidR="00CC0D48" w:rsidRPr="00153FC7" w:rsidRDefault="00CC0D48" w:rsidP="00EA6FD7">
            <w:r w:rsidRPr="00153FC7">
              <w:t>Column categories</w:t>
            </w:r>
          </w:p>
          <w:p w:rsidR="00CC0D48" w:rsidRPr="00153FC7" w:rsidRDefault="00CC0D48" w:rsidP="00EA6FD7">
            <w:pPr>
              <w:rPr>
                <w:b/>
              </w:rPr>
            </w:pPr>
            <w:r w:rsidRPr="00153FC7">
              <w:rPr>
                <w:rFonts w:cs="Times New Roman"/>
                <w:color w:val="000000"/>
              </w:rPr>
              <w:t xml:space="preserve">We recommend that the column categories across the top be limited to four including Lead Facility, Average Total Cost, </w:t>
            </w:r>
            <w:proofErr w:type="gramStart"/>
            <w:r w:rsidRPr="00153FC7">
              <w:rPr>
                <w:rFonts w:cs="Times New Roman"/>
                <w:color w:val="000000"/>
              </w:rPr>
              <w:t>Distance</w:t>
            </w:r>
            <w:proofErr w:type="gramEnd"/>
            <w:r w:rsidRPr="00153FC7">
              <w:rPr>
                <w:rFonts w:cs="Times New Roman"/>
                <w:color w:val="000000"/>
              </w:rPr>
              <w:t xml:space="preserve"> to Facility, and Number Done (versus Number of Encounters).</w:t>
            </w:r>
          </w:p>
        </w:tc>
        <w:tc>
          <w:tcPr>
            <w:tcW w:w="5455" w:type="dxa"/>
          </w:tcPr>
          <w:p w:rsidR="001F65AD" w:rsidRDefault="001F65AD" w:rsidP="00EA6FD7"/>
          <w:p w:rsidR="0078433C" w:rsidRDefault="001F65AD" w:rsidP="00EA6FD7">
            <w:r w:rsidRPr="001F65AD">
              <w:rPr>
                <w:b/>
                <w:sz w:val="28"/>
                <w:szCs w:val="28"/>
              </w:rPr>
              <w:t>FRC: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The current methodology looks at hospitals and non-hospital providers that bill a separate facility and </w:t>
            </w:r>
            <w:r w:rsidR="0078433C">
              <w:t>professional fee</w:t>
            </w:r>
            <w:r>
              <w:t xml:space="preserve">.   Providers that bill one or the other are </w:t>
            </w:r>
            <w:r w:rsidRPr="0078433C">
              <w:rPr>
                <w:b/>
              </w:rPr>
              <w:t>not</w:t>
            </w:r>
            <w:r>
              <w:t xml:space="preserve"> included in the current methodology.  </w:t>
            </w:r>
          </w:p>
          <w:p w:rsidR="0078433C" w:rsidRDefault="0078433C" w:rsidP="00EA6FD7"/>
          <w:p w:rsidR="001F65AD" w:rsidRPr="001F65AD" w:rsidRDefault="001F65AD" w:rsidP="00EA6FD7">
            <w:r>
              <w:t xml:space="preserve">One of the key deliverables in the grant is to revise the methodology.  </w:t>
            </w:r>
            <w:r w:rsidR="0078433C">
              <w:t>In our future release we plan to include a broader group of providers.  At that time posting average total cost for all providers listed is an option.</w:t>
            </w:r>
          </w:p>
          <w:p w:rsidR="001F65AD" w:rsidRDefault="001F65AD" w:rsidP="00EA6FD7"/>
          <w:p w:rsidR="001F65AD" w:rsidRDefault="001F65AD" w:rsidP="00EA6FD7"/>
          <w:p w:rsidR="001F65AD" w:rsidRPr="0078433C" w:rsidRDefault="0078433C" w:rsidP="00EA6FD7">
            <w:r w:rsidRPr="0078433C">
              <w:rPr>
                <w:b/>
                <w:sz w:val="28"/>
                <w:szCs w:val="28"/>
              </w:rPr>
              <w:t>IR: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We have revised </w:t>
            </w:r>
            <w:r w:rsidR="008B1267">
              <w:t>the header</w:t>
            </w:r>
            <w:r>
              <w:t xml:space="preserve"> in the column Number of Encounters to </w:t>
            </w:r>
            <w:r w:rsidR="008B1267">
              <w:t>Number Performed</w:t>
            </w:r>
            <w:r>
              <w:t>.</w:t>
            </w:r>
          </w:p>
          <w:p w:rsidR="001F65AD" w:rsidRDefault="001F65AD" w:rsidP="00EA6FD7"/>
          <w:p w:rsidR="00CC0D48" w:rsidRPr="00153FC7" w:rsidRDefault="00CC0D48" w:rsidP="00EA6FD7"/>
        </w:tc>
      </w:tr>
      <w:tr w:rsidR="00CC0D48" w:rsidRPr="007D201B" w:rsidTr="00A41BEF">
        <w:tc>
          <w:tcPr>
            <w:tcW w:w="4121" w:type="dxa"/>
          </w:tcPr>
          <w:p w:rsidR="00CC0D48" w:rsidRPr="00153FC7" w:rsidRDefault="00CC0D48" w:rsidP="00EA6FD7">
            <w:r w:rsidRPr="00153FC7">
              <w:t>“More information” button</w:t>
            </w: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We recommend that each of the four categories have a button for “More Information” and provide the following:</w:t>
            </w:r>
          </w:p>
          <w:p w:rsidR="00CC0D48" w:rsidRPr="00153FC7" w:rsidRDefault="00CC0D48" w:rsidP="00EA6FD7">
            <w:pPr>
              <w:pStyle w:val="ListParagraph"/>
              <w:widowControl w:val="0"/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7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The Lead Facility category would then provide contact information and website. 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The Average Total Cost would provide the cost breakdown information.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>The Distance to Facility would include road conditions and public transportation options.</w:t>
            </w:r>
          </w:p>
          <w:p w:rsidR="00CC0D48" w:rsidRPr="00153FC7" w:rsidRDefault="00CC0D48" w:rsidP="00CC0D4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560"/>
                <w:tab w:val="left" w:pos="112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The Number </w:t>
            </w:r>
            <w:proofErr w:type="gramStart"/>
            <w:r w:rsidRPr="00153FC7">
              <w:rPr>
                <w:rFonts w:cs="Times New Roman"/>
                <w:color w:val="000000"/>
                <w:sz w:val="22"/>
                <w:szCs w:val="22"/>
              </w:rPr>
              <w:t>Done</w:t>
            </w:r>
            <w:proofErr w:type="gramEnd"/>
            <w:r w:rsidRPr="00153FC7">
              <w:rPr>
                <w:rFonts w:cs="Times New Roman"/>
                <w:color w:val="000000"/>
                <w:sz w:val="22"/>
                <w:szCs w:val="22"/>
              </w:rPr>
              <w:t xml:space="preserve"> would provide an explanation of how this data serves as a basic quality indicator. </w:t>
            </w:r>
          </w:p>
          <w:p w:rsidR="00CC0D48" w:rsidRPr="00153FC7" w:rsidRDefault="00CC0D48" w:rsidP="00EA6FD7">
            <w:pPr>
              <w:rPr>
                <w:b/>
              </w:rPr>
            </w:pPr>
          </w:p>
        </w:tc>
        <w:tc>
          <w:tcPr>
            <w:tcW w:w="5455" w:type="dxa"/>
          </w:tcPr>
          <w:p w:rsidR="0078433C" w:rsidRDefault="0078433C" w:rsidP="00EA6FD7"/>
          <w:p w:rsidR="0078433C" w:rsidRDefault="0078433C" w:rsidP="00EA6FD7"/>
          <w:p w:rsidR="0078433C" w:rsidRDefault="0078433C" w:rsidP="00EA6FD7"/>
          <w:p w:rsidR="0078433C" w:rsidRDefault="0078433C" w:rsidP="00EA6FD7"/>
          <w:p w:rsidR="0078433C" w:rsidRDefault="0078433C" w:rsidP="00EA6FD7"/>
          <w:p w:rsidR="0078433C" w:rsidRDefault="0078433C" w:rsidP="0078433C">
            <w:pPr>
              <w:pStyle w:val="ListParagraph"/>
              <w:numPr>
                <w:ilvl w:val="0"/>
                <w:numId w:val="6"/>
              </w:numPr>
            </w:pPr>
            <w:r w:rsidRPr="003E488B">
              <w:rPr>
                <w:b/>
                <w:sz w:val="28"/>
                <w:szCs w:val="28"/>
              </w:rPr>
              <w:t>IR:</w:t>
            </w:r>
            <w:r>
              <w:t xml:space="preserve">  We will</w:t>
            </w:r>
            <w:r w:rsidR="003E488B">
              <w:t xml:space="preserve"> provide the</w:t>
            </w:r>
            <w:r>
              <w:t xml:space="preserve"> link</w:t>
            </w:r>
            <w:r w:rsidR="003E488B">
              <w:t xml:space="preserve"> to</w:t>
            </w:r>
            <w:r>
              <w:t xml:space="preserve"> the lead facility</w:t>
            </w:r>
            <w:r w:rsidR="003E488B">
              <w:t>’s website consistent with what we currently do.</w:t>
            </w:r>
            <w:r>
              <w:t xml:space="preserve"> </w:t>
            </w:r>
          </w:p>
          <w:p w:rsidR="008B1267" w:rsidRDefault="008B1267" w:rsidP="0078433C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sz w:val="28"/>
                <w:szCs w:val="28"/>
              </w:rPr>
              <w:t>FRC:</w:t>
            </w:r>
            <w:r>
              <w:t xml:space="preserve">  Yes if we roll up total cost we will also provide the breakdown.</w:t>
            </w:r>
          </w:p>
          <w:p w:rsidR="008B1267" w:rsidRDefault="008B1267" w:rsidP="008B1267">
            <w:pPr>
              <w:pStyle w:val="ListParagraph"/>
              <w:rPr>
                <w:b/>
                <w:sz w:val="28"/>
                <w:szCs w:val="28"/>
              </w:rPr>
            </w:pPr>
          </w:p>
          <w:p w:rsidR="008B1267" w:rsidRDefault="008B1267" w:rsidP="008B126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B1267">
              <w:rPr>
                <w:sz w:val="22"/>
                <w:szCs w:val="22"/>
              </w:rPr>
              <w:t>MHDO Board discussion</w:t>
            </w:r>
          </w:p>
          <w:p w:rsidR="008B1267" w:rsidRPr="008B1267" w:rsidRDefault="008B1267" w:rsidP="008B1267">
            <w:pPr>
              <w:pStyle w:val="ListParagraph"/>
              <w:rPr>
                <w:sz w:val="22"/>
                <w:szCs w:val="22"/>
              </w:rPr>
            </w:pPr>
          </w:p>
          <w:p w:rsidR="008B1267" w:rsidRDefault="008B1267" w:rsidP="008B1267"/>
          <w:p w:rsidR="008B1267" w:rsidRPr="008B1267" w:rsidRDefault="008B1267" w:rsidP="008B1267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8B1267">
              <w:rPr>
                <w:b/>
                <w:sz w:val="28"/>
                <w:szCs w:val="28"/>
              </w:rPr>
              <w:t xml:space="preserve">FRC:  </w:t>
            </w:r>
            <w:r>
              <w:rPr>
                <w:sz w:val="22"/>
                <w:szCs w:val="22"/>
              </w:rPr>
              <w:t>One of the deliverables in the grant is to integrate some quality metrics/indicators.  The identification of the</w:t>
            </w:r>
            <w:r w:rsidR="002F1B3D">
              <w:rPr>
                <w:sz w:val="22"/>
                <w:szCs w:val="22"/>
              </w:rPr>
              <w:t xml:space="preserve"> quality</w:t>
            </w:r>
            <w:r>
              <w:rPr>
                <w:sz w:val="22"/>
                <w:szCs w:val="22"/>
              </w:rPr>
              <w:t xml:space="preserve"> metrics</w:t>
            </w:r>
            <w:r w:rsidR="002F1B3D">
              <w:rPr>
                <w:sz w:val="22"/>
                <w:szCs w:val="22"/>
              </w:rPr>
              <w:t>/indicators is one of the items we plan to spend time working through with the consumer advisory group.</w:t>
            </w:r>
          </w:p>
          <w:p w:rsidR="0078433C" w:rsidRDefault="0078433C" w:rsidP="00EA6FD7"/>
          <w:p w:rsidR="0078433C" w:rsidRDefault="0078433C" w:rsidP="00EA6FD7"/>
          <w:p w:rsidR="0078433C" w:rsidRDefault="0078433C" w:rsidP="00EA6FD7"/>
          <w:p w:rsidR="00CC0D48" w:rsidRPr="007D201B" w:rsidRDefault="00CC0D48" w:rsidP="00A41BEF"/>
        </w:tc>
      </w:tr>
    </w:tbl>
    <w:p w:rsidR="00CC0D48" w:rsidRPr="009447D9" w:rsidRDefault="00CC0D48" w:rsidP="00CC0D48">
      <w:pPr>
        <w:spacing w:line="240" w:lineRule="auto"/>
        <w:contextualSpacing/>
        <w:rPr>
          <w:b/>
        </w:rPr>
      </w:pPr>
    </w:p>
    <w:p w:rsidR="00441497" w:rsidRDefault="00441497"/>
    <w:sectPr w:rsidR="00441497" w:rsidSect="00600031">
      <w:footerReference w:type="default" r:id="rId10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D9" w:rsidRDefault="001C4348">
      <w:pPr>
        <w:spacing w:after="0" w:line="240" w:lineRule="auto"/>
      </w:pPr>
      <w:r>
        <w:separator/>
      </w:r>
    </w:p>
  </w:endnote>
  <w:endnote w:type="continuationSeparator" w:id="0">
    <w:p w:rsidR="00BA71D9" w:rsidRDefault="001C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80575"/>
      <w:docPartObj>
        <w:docPartGallery w:val="Page Numbers (Bottom of Page)"/>
        <w:docPartUnique/>
      </w:docPartObj>
    </w:sdtPr>
    <w:sdtEndPr/>
    <w:sdtContent>
      <w:p w:rsidR="00A41BEF" w:rsidRDefault="00A41BEF" w:rsidP="00600031">
        <w:pPr>
          <w:pStyle w:val="Footer"/>
          <w:pBdr>
            <w:top w:val="single" w:sz="4" w:space="1" w:color="auto"/>
          </w:pBdr>
        </w:pPr>
        <w:r>
          <w:t>MHDO Working Document March 2014</w:t>
        </w:r>
      </w:p>
      <w:p w:rsidR="00A41BEF" w:rsidRDefault="00A41BEF" w:rsidP="00600031">
        <w:pPr>
          <w:pStyle w:val="Footer"/>
          <w:pBdr>
            <w:top w:val="single" w:sz="4" w:space="1" w:color="auto"/>
          </w:pBdr>
        </w:pPr>
      </w:p>
      <w:p w:rsidR="00050C26" w:rsidRDefault="00CC0D48" w:rsidP="00600031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BEF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</w:p>
    </w:sdtContent>
  </w:sdt>
  <w:p w:rsidR="00050C26" w:rsidRDefault="00A41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D9" w:rsidRDefault="001C4348">
      <w:pPr>
        <w:spacing w:after="0" w:line="240" w:lineRule="auto"/>
      </w:pPr>
      <w:r>
        <w:separator/>
      </w:r>
    </w:p>
  </w:footnote>
  <w:footnote w:type="continuationSeparator" w:id="0">
    <w:p w:rsidR="00BA71D9" w:rsidRDefault="001C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C6A"/>
    <w:multiLevelType w:val="hybridMultilevel"/>
    <w:tmpl w:val="7072337E"/>
    <w:lvl w:ilvl="0" w:tplc="9176C132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38E50D0"/>
    <w:multiLevelType w:val="hybridMultilevel"/>
    <w:tmpl w:val="ED50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0545C"/>
    <w:multiLevelType w:val="hybridMultilevel"/>
    <w:tmpl w:val="8B04B6FA"/>
    <w:lvl w:ilvl="0" w:tplc="9176C132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9356E73"/>
    <w:multiLevelType w:val="hybridMultilevel"/>
    <w:tmpl w:val="05DA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402B9"/>
    <w:multiLevelType w:val="hybridMultilevel"/>
    <w:tmpl w:val="5BAA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48"/>
    <w:rsid w:val="00023F1C"/>
    <w:rsid w:val="00052C97"/>
    <w:rsid w:val="00153FC7"/>
    <w:rsid w:val="001C4348"/>
    <w:rsid w:val="001E4E10"/>
    <w:rsid w:val="001F65AD"/>
    <w:rsid w:val="002F1B3D"/>
    <w:rsid w:val="003E488B"/>
    <w:rsid w:val="00441497"/>
    <w:rsid w:val="00580C1F"/>
    <w:rsid w:val="0078433C"/>
    <w:rsid w:val="008B1267"/>
    <w:rsid w:val="00A41BEF"/>
    <w:rsid w:val="00B87AE1"/>
    <w:rsid w:val="00BA71D9"/>
    <w:rsid w:val="00BA74A6"/>
    <w:rsid w:val="00C04DD6"/>
    <w:rsid w:val="00C70D79"/>
    <w:rsid w:val="00CC0D48"/>
    <w:rsid w:val="00D308EF"/>
    <w:rsid w:val="00D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48"/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D4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C0D4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D4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0D4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D4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D48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C0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48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0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48"/>
    <w:rPr>
      <w:rFonts w:asciiTheme="majorHAnsi" w:eastAsiaTheme="majorEastAsia" w:hAnsiTheme="majorHAnsi" w:cstheme="majorBidi"/>
      <w:lang w:bidi="en-US"/>
    </w:rPr>
  </w:style>
  <w:style w:type="table" w:customStyle="1" w:styleId="GridTable4-Accent11">
    <w:name w:val="Grid Table 4 - Accent 11"/>
    <w:basedOn w:val="TableNormal"/>
    <w:uiPriority w:val="49"/>
    <w:rsid w:val="00CC0D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48"/>
    <w:rPr>
      <w:rFonts w:ascii="Tahoma" w:eastAsiaTheme="maj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D3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48"/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D4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C0D4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D4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0D4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D4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D48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C0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48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0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48"/>
    <w:rPr>
      <w:rFonts w:asciiTheme="majorHAnsi" w:eastAsiaTheme="majorEastAsia" w:hAnsiTheme="majorHAnsi" w:cstheme="majorBidi"/>
      <w:lang w:bidi="en-US"/>
    </w:rPr>
  </w:style>
  <w:style w:type="table" w:customStyle="1" w:styleId="GridTable4-Accent11">
    <w:name w:val="Grid Table 4 - Accent 11"/>
    <w:basedOn w:val="TableNormal"/>
    <w:uiPriority w:val="49"/>
    <w:rsid w:val="00CC0D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48"/>
    <w:rPr>
      <w:rFonts w:ascii="Tahoma" w:eastAsiaTheme="maj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D3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Mulcahy</dc:creator>
  <cp:keywords/>
  <dc:description/>
  <cp:lastModifiedBy>Harrington, Karynlee</cp:lastModifiedBy>
  <cp:revision>2</cp:revision>
  <dcterms:created xsi:type="dcterms:W3CDTF">2014-03-06T03:50:00Z</dcterms:created>
  <dcterms:modified xsi:type="dcterms:W3CDTF">2014-03-06T03:50:00Z</dcterms:modified>
</cp:coreProperties>
</file>