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051" w:rsidRDefault="00304172">
      <w:r>
        <w:rPr>
          <w:noProof/>
          <w:lang w:bidi="ar-SA"/>
        </w:rPr>
        <w:pict>
          <v:shapetype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rsidR="00267ECE" w:rsidRDefault="00267ECE" w:rsidP="00F9542F">
                  <w:r w:rsidRPr="00FF0070">
                    <w:rPr>
                      <w:noProof/>
                      <w:lang w:bidi="ar-SA"/>
                    </w:rPr>
                    <w:drawing>
                      <wp:inline distT="0" distB="0" distL="0" distR="0">
                        <wp:extent cx="3035937" cy="914400"/>
                        <wp:effectExtent l="0" t="0" r="0" b="0"/>
                        <wp:docPr id="2" name="Picture 1" descr="MHDO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8"/>
                                </pic:cNvPr>
                                <pic:cNvPicPr>
                                  <a:picLocks noChangeAspect="1" noChangeArrowheads="1"/>
                                </pic:cNvPicPr>
                              </pic:nvPicPr>
                              <pic:blipFill>
                                <a:blip r:embed="rId9"/>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w:r>
    </w:p>
    <w:p w:rsidR="00F9542F" w:rsidRDefault="00F9542F"/>
    <w:p w:rsidR="00F9542F" w:rsidRDefault="00304172">
      <w:r>
        <w:rPr>
          <w:noProof/>
          <w:lang w:bidi="ar-SA"/>
        </w:rPr>
        <w:pict>
          <v:rect id="Rectangle 3" o:spid="_x0000_s1027"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w:r>
    </w:p>
    <w:p w:rsidR="00F9542F" w:rsidRDefault="00F9542F"/>
    <w:p w:rsidR="00F9542F" w:rsidRDefault="00F9542F"/>
    <w:p w:rsidR="007270BE" w:rsidRDefault="007270BE" w:rsidP="007270BE">
      <w:pPr>
        <w:pStyle w:val="Title"/>
      </w:pPr>
      <w:r>
        <w:t>Super User Group (SUG) Roadmap</w:t>
      </w:r>
    </w:p>
    <w:p w:rsidR="007270BE" w:rsidRPr="00C97D54" w:rsidRDefault="007270BE" w:rsidP="00C97D54">
      <w:pPr>
        <w:pStyle w:val="Quote"/>
        <w:rPr>
          <w:rStyle w:val="SubtleEmphasis"/>
        </w:rPr>
      </w:pPr>
      <w:r w:rsidRPr="00C97D54">
        <w:rPr>
          <w:rStyle w:val="SubtleEmphasis"/>
        </w:rPr>
        <w:t>Lasted Updated: 12/15/2013</w:t>
      </w:r>
    </w:p>
    <w:p w:rsidR="00F9542F" w:rsidRDefault="007270BE" w:rsidP="003B6F37">
      <w:pPr>
        <w:pStyle w:val="Heading1"/>
      </w:pPr>
      <w:r w:rsidRPr="007270BE">
        <w:t>Introduction</w:t>
      </w:r>
    </w:p>
    <w:p w:rsidR="007270BE" w:rsidRPr="007270BE" w:rsidRDefault="007270BE" w:rsidP="007270BE">
      <w:pPr>
        <w:pStyle w:val="Heading2"/>
        <w:rPr>
          <w:smallCaps w:val="0"/>
          <w:sz w:val="22"/>
          <w:szCs w:val="22"/>
        </w:rPr>
      </w:pPr>
      <w:r w:rsidRPr="007270BE">
        <w:rPr>
          <w:smallCaps w:val="0"/>
          <w:sz w:val="22"/>
          <w:szCs w:val="22"/>
        </w:rPr>
        <w:t>This document outlines the roadmap for the SUG; it outlines the key activities that are anticipated as well as the anticipated outputs that will be produced over the next 12 months. The SUG is being asked to provide advice and make recommendations based upon their perspective as users of MHDO’s data products. The MHDO intends to use the SUG to inform its development and design decisions as it moves forward in its transformation process. The bulk of this work will be performed during the course of 10-12 periodic meetings during 2014.</w:t>
      </w:r>
    </w:p>
    <w:p w:rsidR="007270BE" w:rsidRDefault="007270BE" w:rsidP="007270BE">
      <w:pPr>
        <w:pStyle w:val="Heading2"/>
        <w:rPr>
          <w:smallCaps w:val="0"/>
          <w:sz w:val="22"/>
          <w:szCs w:val="22"/>
        </w:rPr>
      </w:pPr>
      <w:r w:rsidRPr="007270BE">
        <w:rPr>
          <w:smallCaps w:val="0"/>
          <w:sz w:val="22"/>
          <w:szCs w:val="22"/>
        </w:rPr>
        <w:t>Based on feedback provided by data users directly to MHDO, through the LD 1818 Workgroup, the Deloitte report, and the NH Institute for Health Policy and Practices Quality Assurance Findings, MHDO anticipates that the SUG’s work will be in the following areas: Data Availability and Timeliness, Data Elements/Structure, Data Quality, Data Release and Documentation, Data Warehouse Structure, Linking Data, and Master Indexes. Within each of these areas, MHDO will work with the SUG to discuss key issues, gather information to answer outstanding questions, and develop prioritized recommendations for MHDO and its contractors to make future improvements and enhancements.</w:t>
      </w:r>
    </w:p>
    <w:p w:rsidR="003B6F37" w:rsidRDefault="007270BE" w:rsidP="007270BE">
      <w:pPr>
        <w:pStyle w:val="Heading1"/>
      </w:pPr>
      <w:r w:rsidRPr="007270BE">
        <w:t>Key Outputs</w:t>
      </w:r>
    </w:p>
    <w:p w:rsidR="007270BE" w:rsidRPr="00C679A2" w:rsidRDefault="007270BE" w:rsidP="007270BE">
      <w:r>
        <w:t>During 2014, it is anticipated that the SUG will produce the following key outputs:</w:t>
      </w:r>
    </w:p>
    <w:p w:rsidR="007270BE" w:rsidRDefault="007270BE" w:rsidP="007270BE">
      <w:pPr>
        <w:pStyle w:val="ListParagraph"/>
        <w:numPr>
          <w:ilvl w:val="0"/>
          <w:numId w:val="34"/>
        </w:numPr>
      </w:pPr>
      <w:r>
        <w:t>Review of APCD Data Modeling Roadmap</w:t>
      </w:r>
    </w:p>
    <w:p w:rsidR="007270BE" w:rsidRDefault="007270BE" w:rsidP="007270BE">
      <w:pPr>
        <w:pStyle w:val="ListParagraph"/>
        <w:numPr>
          <w:ilvl w:val="0"/>
          <w:numId w:val="34"/>
        </w:numPr>
      </w:pPr>
      <w:r>
        <w:t>Prioritized recommendations for Issues in each of the seven feedback areas listed above</w:t>
      </w:r>
    </w:p>
    <w:p w:rsidR="007270BE" w:rsidRDefault="007270BE" w:rsidP="007270BE">
      <w:pPr>
        <w:pStyle w:val="Heading1"/>
      </w:pPr>
      <w:r>
        <w:t>Timeline</w:t>
      </w:r>
    </w:p>
    <w:p w:rsidR="00137EAC" w:rsidRPr="00137EAC" w:rsidRDefault="007270BE" w:rsidP="007270BE">
      <w:r w:rsidRPr="007270BE">
        <w:t xml:space="preserve">MHDO’s need for advice will likely change somewhat over the next 12 months as new issues are identified and additional information is gathered. However, the following is a rough timelines of the </w:t>
      </w:r>
      <w:r w:rsidRPr="007270BE">
        <w:lastRenderedPageBreak/>
        <w:t>anticipated activities of the SUG:</w:t>
      </w:r>
      <w:r>
        <w:br/>
      </w:r>
    </w:p>
    <w:tbl>
      <w:tblPr>
        <w:tblStyle w:val="LightList1"/>
        <w:tblW w:w="92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5"/>
        <w:gridCol w:w="6963"/>
      </w:tblGrid>
      <w:tr w:rsidR="007270BE" w:rsidTr="007270BE">
        <w:trPr>
          <w:cnfStyle w:val="100000000000"/>
        </w:trPr>
        <w:tc>
          <w:tcPr>
            <w:cnfStyle w:val="001000000000"/>
            <w:tcW w:w="2265" w:type="dxa"/>
          </w:tcPr>
          <w:p w:rsidR="007270BE" w:rsidRDefault="007270BE" w:rsidP="0091156C">
            <w:r>
              <w:t>Month</w:t>
            </w:r>
          </w:p>
        </w:tc>
        <w:tc>
          <w:tcPr>
            <w:tcW w:w="6963" w:type="dxa"/>
          </w:tcPr>
          <w:p w:rsidR="007270BE" w:rsidRDefault="007270BE" w:rsidP="0091156C">
            <w:pPr>
              <w:cnfStyle w:val="100000000000"/>
            </w:pPr>
            <w:r>
              <w:t>Major Anticipated Activities</w:t>
            </w:r>
          </w:p>
        </w:tc>
      </w:tr>
      <w:tr w:rsidR="007270BE" w:rsidTr="007270BE">
        <w:trPr>
          <w:cnfStyle w:val="000000100000"/>
        </w:trPr>
        <w:tc>
          <w:tcPr>
            <w:cnfStyle w:val="001000000000"/>
            <w:tcW w:w="2265" w:type="dxa"/>
          </w:tcPr>
          <w:p w:rsidR="007270BE" w:rsidRDefault="007270BE" w:rsidP="0091156C">
            <w:r>
              <w:t>January</w:t>
            </w:r>
          </w:p>
        </w:tc>
        <w:tc>
          <w:tcPr>
            <w:tcW w:w="6963" w:type="dxa"/>
          </w:tcPr>
          <w:p w:rsidR="007270BE" w:rsidRDefault="007270BE" w:rsidP="0091156C">
            <w:pPr>
              <w:cnfStyle w:val="000000100000"/>
            </w:pPr>
            <w:r>
              <w:t>Discussion and prioritization of Data Elements/Structure</w:t>
            </w:r>
          </w:p>
        </w:tc>
      </w:tr>
      <w:tr w:rsidR="007270BE" w:rsidTr="007270BE">
        <w:tc>
          <w:tcPr>
            <w:cnfStyle w:val="001000000000"/>
            <w:tcW w:w="2265" w:type="dxa"/>
          </w:tcPr>
          <w:p w:rsidR="007270BE" w:rsidRDefault="007270BE" w:rsidP="0091156C">
            <w:r>
              <w:t>February</w:t>
            </w:r>
          </w:p>
        </w:tc>
        <w:tc>
          <w:tcPr>
            <w:tcW w:w="6963" w:type="dxa"/>
          </w:tcPr>
          <w:p w:rsidR="007270BE" w:rsidRDefault="007270BE" w:rsidP="0091156C">
            <w:pPr>
              <w:cnfStyle w:val="000000000000"/>
            </w:pPr>
            <w:r>
              <w:t>Discussion and prioritization of Data Elements/Structure (cont)</w:t>
            </w:r>
          </w:p>
        </w:tc>
      </w:tr>
      <w:tr w:rsidR="007270BE" w:rsidTr="007270BE">
        <w:trPr>
          <w:cnfStyle w:val="000000100000"/>
        </w:trPr>
        <w:tc>
          <w:tcPr>
            <w:cnfStyle w:val="001000000000"/>
            <w:tcW w:w="2265" w:type="dxa"/>
          </w:tcPr>
          <w:p w:rsidR="007270BE" w:rsidRDefault="007270BE" w:rsidP="0091156C">
            <w:r>
              <w:t>March</w:t>
            </w:r>
          </w:p>
        </w:tc>
        <w:tc>
          <w:tcPr>
            <w:tcW w:w="6963" w:type="dxa"/>
          </w:tcPr>
          <w:p w:rsidR="007270BE" w:rsidRDefault="007270BE" w:rsidP="0091156C">
            <w:pPr>
              <w:cnfStyle w:val="000000100000"/>
            </w:pPr>
            <w:r>
              <w:t>Discussion and prioritization of Linking Data</w:t>
            </w:r>
          </w:p>
        </w:tc>
      </w:tr>
      <w:tr w:rsidR="007270BE" w:rsidTr="007270BE">
        <w:tc>
          <w:tcPr>
            <w:cnfStyle w:val="001000000000"/>
            <w:tcW w:w="2265" w:type="dxa"/>
          </w:tcPr>
          <w:p w:rsidR="007270BE" w:rsidRDefault="007270BE" w:rsidP="0091156C">
            <w:r>
              <w:t>April</w:t>
            </w:r>
          </w:p>
        </w:tc>
        <w:tc>
          <w:tcPr>
            <w:tcW w:w="6963" w:type="dxa"/>
          </w:tcPr>
          <w:p w:rsidR="007270BE" w:rsidRDefault="007270BE" w:rsidP="0091156C">
            <w:pPr>
              <w:cnfStyle w:val="000000000000"/>
            </w:pPr>
            <w:r>
              <w:t>Discussion and prioritization of Master Indexes</w:t>
            </w:r>
          </w:p>
        </w:tc>
      </w:tr>
      <w:tr w:rsidR="007270BE" w:rsidTr="007270BE">
        <w:trPr>
          <w:cnfStyle w:val="000000100000"/>
        </w:trPr>
        <w:tc>
          <w:tcPr>
            <w:cnfStyle w:val="001000000000"/>
            <w:tcW w:w="2265" w:type="dxa"/>
          </w:tcPr>
          <w:p w:rsidR="007270BE" w:rsidRDefault="007270BE" w:rsidP="0091156C">
            <w:r>
              <w:t>May</w:t>
            </w:r>
          </w:p>
        </w:tc>
        <w:tc>
          <w:tcPr>
            <w:tcW w:w="6963" w:type="dxa"/>
          </w:tcPr>
          <w:p w:rsidR="007270BE" w:rsidRDefault="007270BE" w:rsidP="0091156C">
            <w:pPr>
              <w:cnfStyle w:val="000000100000"/>
            </w:pPr>
            <w:r>
              <w:t>Discussion and prioritization of Data Warehouse structure</w:t>
            </w:r>
          </w:p>
        </w:tc>
      </w:tr>
      <w:tr w:rsidR="007270BE" w:rsidTr="007270BE">
        <w:tc>
          <w:tcPr>
            <w:cnfStyle w:val="001000000000"/>
            <w:tcW w:w="2265" w:type="dxa"/>
          </w:tcPr>
          <w:p w:rsidR="007270BE" w:rsidRDefault="007270BE" w:rsidP="0091156C">
            <w:r>
              <w:t>June</w:t>
            </w:r>
          </w:p>
        </w:tc>
        <w:tc>
          <w:tcPr>
            <w:tcW w:w="6963" w:type="dxa"/>
          </w:tcPr>
          <w:p w:rsidR="007270BE" w:rsidRDefault="007270BE" w:rsidP="0091156C">
            <w:pPr>
              <w:cnfStyle w:val="000000000000"/>
            </w:pPr>
            <w:r>
              <w:t>Discussion and prioritization of Data Availability and Timeliness</w:t>
            </w:r>
          </w:p>
        </w:tc>
      </w:tr>
      <w:tr w:rsidR="007270BE" w:rsidTr="007270BE">
        <w:trPr>
          <w:cnfStyle w:val="000000100000"/>
        </w:trPr>
        <w:tc>
          <w:tcPr>
            <w:cnfStyle w:val="001000000000"/>
            <w:tcW w:w="2265" w:type="dxa"/>
          </w:tcPr>
          <w:p w:rsidR="007270BE" w:rsidRDefault="007270BE" w:rsidP="0091156C">
            <w:r>
              <w:t>July</w:t>
            </w:r>
          </w:p>
        </w:tc>
        <w:tc>
          <w:tcPr>
            <w:tcW w:w="6963" w:type="dxa"/>
          </w:tcPr>
          <w:p w:rsidR="007270BE" w:rsidRDefault="007270BE" w:rsidP="0091156C">
            <w:pPr>
              <w:cnfStyle w:val="000000100000"/>
            </w:pPr>
            <w:r>
              <w:t>Discussion and prioritization of Data Quality</w:t>
            </w:r>
          </w:p>
        </w:tc>
      </w:tr>
      <w:tr w:rsidR="007270BE" w:rsidTr="007270BE">
        <w:tc>
          <w:tcPr>
            <w:cnfStyle w:val="001000000000"/>
            <w:tcW w:w="2265" w:type="dxa"/>
          </w:tcPr>
          <w:p w:rsidR="007270BE" w:rsidRDefault="007270BE" w:rsidP="0091156C">
            <w:r>
              <w:t>August</w:t>
            </w:r>
          </w:p>
        </w:tc>
        <w:tc>
          <w:tcPr>
            <w:tcW w:w="6963" w:type="dxa"/>
          </w:tcPr>
          <w:p w:rsidR="007270BE" w:rsidRDefault="007270BE" w:rsidP="0091156C">
            <w:pPr>
              <w:cnfStyle w:val="000000000000"/>
            </w:pPr>
            <w:r>
              <w:t>Discussion and prioritization of Data Quality (cont)</w:t>
            </w:r>
          </w:p>
        </w:tc>
      </w:tr>
      <w:tr w:rsidR="007270BE" w:rsidTr="007270BE">
        <w:trPr>
          <w:cnfStyle w:val="000000100000"/>
        </w:trPr>
        <w:tc>
          <w:tcPr>
            <w:cnfStyle w:val="001000000000"/>
            <w:tcW w:w="2265" w:type="dxa"/>
          </w:tcPr>
          <w:p w:rsidR="007270BE" w:rsidRDefault="007270BE" w:rsidP="0091156C">
            <w:r>
              <w:t>September</w:t>
            </w:r>
          </w:p>
        </w:tc>
        <w:tc>
          <w:tcPr>
            <w:tcW w:w="6963" w:type="dxa"/>
          </w:tcPr>
          <w:p w:rsidR="007270BE" w:rsidRDefault="007270BE" w:rsidP="0091156C">
            <w:pPr>
              <w:cnfStyle w:val="000000100000"/>
            </w:pPr>
            <w:r>
              <w:t>Discussion and prioritization of Data Release and Documentation</w:t>
            </w:r>
          </w:p>
        </w:tc>
      </w:tr>
      <w:tr w:rsidR="007270BE" w:rsidTr="007270BE">
        <w:tc>
          <w:tcPr>
            <w:cnfStyle w:val="001000000000"/>
            <w:tcW w:w="2265" w:type="dxa"/>
          </w:tcPr>
          <w:p w:rsidR="007270BE" w:rsidRDefault="007270BE" w:rsidP="0091156C">
            <w:r>
              <w:t>October</w:t>
            </w:r>
          </w:p>
        </w:tc>
        <w:tc>
          <w:tcPr>
            <w:tcW w:w="6963" w:type="dxa"/>
          </w:tcPr>
          <w:p w:rsidR="007270BE" w:rsidRDefault="007270BE" w:rsidP="0091156C">
            <w:pPr>
              <w:cnfStyle w:val="000000000000"/>
            </w:pPr>
            <w:r>
              <w:t>Review of APCD Data Modeling Roadmap</w:t>
            </w:r>
          </w:p>
        </w:tc>
      </w:tr>
      <w:tr w:rsidR="007270BE" w:rsidTr="007270BE">
        <w:trPr>
          <w:cnfStyle w:val="000000100000"/>
        </w:trPr>
        <w:tc>
          <w:tcPr>
            <w:cnfStyle w:val="001000000000"/>
            <w:tcW w:w="2265" w:type="dxa"/>
          </w:tcPr>
          <w:p w:rsidR="007270BE" w:rsidRDefault="007270BE" w:rsidP="0091156C">
            <w:r>
              <w:t>November</w:t>
            </w:r>
          </w:p>
        </w:tc>
        <w:tc>
          <w:tcPr>
            <w:tcW w:w="6963" w:type="dxa"/>
          </w:tcPr>
          <w:p w:rsidR="007270BE" w:rsidRDefault="007270BE" w:rsidP="0091156C">
            <w:pPr>
              <w:cnfStyle w:val="000000100000"/>
            </w:pPr>
            <w:r>
              <w:t>Optional Meeting</w:t>
            </w:r>
          </w:p>
        </w:tc>
      </w:tr>
      <w:tr w:rsidR="007270BE" w:rsidTr="007270BE">
        <w:tc>
          <w:tcPr>
            <w:cnfStyle w:val="001000000000"/>
            <w:tcW w:w="2265" w:type="dxa"/>
          </w:tcPr>
          <w:p w:rsidR="007270BE" w:rsidRDefault="007270BE" w:rsidP="0091156C">
            <w:r>
              <w:t>December</w:t>
            </w:r>
          </w:p>
        </w:tc>
        <w:tc>
          <w:tcPr>
            <w:tcW w:w="6963" w:type="dxa"/>
          </w:tcPr>
          <w:p w:rsidR="007270BE" w:rsidRDefault="007270BE" w:rsidP="0091156C">
            <w:pPr>
              <w:cnfStyle w:val="000000000000"/>
            </w:pPr>
            <w:r>
              <w:t>Optional Meeting</w:t>
            </w:r>
            <w:bookmarkStart w:id="0" w:name="_GoBack"/>
            <w:bookmarkEnd w:id="0"/>
          </w:p>
        </w:tc>
      </w:tr>
    </w:tbl>
    <w:p w:rsidR="00137EAC" w:rsidRPr="003B6F37" w:rsidRDefault="00137EAC" w:rsidP="003B6F37"/>
    <w:sectPr w:rsidR="00137EAC" w:rsidRPr="003B6F37" w:rsidSect="00600031">
      <w:headerReference w:type="default" r:id="rId10"/>
      <w:footerReference w:type="default" r:id="rId11"/>
      <w:pgSz w:w="12240" w:h="15840"/>
      <w:pgMar w:top="1440" w:right="1440" w:bottom="1440" w:left="1440" w:header="720" w:footer="3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CE" w:rsidRDefault="00267ECE" w:rsidP="00F9542F">
      <w:pPr>
        <w:spacing w:after="0" w:line="240" w:lineRule="auto"/>
      </w:pPr>
      <w:r>
        <w:separator/>
      </w:r>
    </w:p>
  </w:endnote>
  <w:endnote w:type="continuationSeparator" w:id="0">
    <w:p w:rsidR="00267ECE" w:rsidRDefault="00267ECE" w:rsidP="00F95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780575"/>
      <w:docPartObj>
        <w:docPartGallery w:val="Page Numbers (Bottom of Page)"/>
        <w:docPartUnique/>
      </w:docPartObj>
    </w:sdtPr>
    <w:sdtContent>
      <w:p w:rsidR="00267ECE" w:rsidRDefault="00267ECE" w:rsidP="00600031">
        <w:pPr>
          <w:pStyle w:val="Footer"/>
          <w:pBdr>
            <w:top w:val="single" w:sz="4" w:space="1" w:color="auto"/>
          </w:pBdr>
        </w:pPr>
        <w:r>
          <w:t xml:space="preserve">Page | </w:t>
        </w:r>
        <w:r w:rsidR="00304172">
          <w:fldChar w:fldCharType="begin"/>
        </w:r>
        <w:r w:rsidR="00B75A9B">
          <w:instrText xml:space="preserve"> PAGE   \* MERGEFORMAT </w:instrText>
        </w:r>
        <w:r w:rsidR="00304172">
          <w:fldChar w:fldCharType="separate"/>
        </w:r>
        <w:r w:rsidR="00C97D54">
          <w:rPr>
            <w:noProof/>
          </w:rPr>
          <w:t>2</w:t>
        </w:r>
        <w:r w:rsidR="00304172">
          <w:rPr>
            <w:noProof/>
          </w:rPr>
          <w:fldChar w:fldCharType="end"/>
        </w:r>
        <w:r>
          <w:tab/>
        </w:r>
        <w:r>
          <w:tab/>
        </w:r>
      </w:p>
    </w:sdtContent>
  </w:sdt>
  <w:p w:rsidR="00267ECE" w:rsidRDefault="00267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CE" w:rsidRDefault="00267ECE" w:rsidP="00F9542F">
      <w:pPr>
        <w:spacing w:after="0" w:line="240" w:lineRule="auto"/>
      </w:pPr>
      <w:r>
        <w:separator/>
      </w:r>
    </w:p>
  </w:footnote>
  <w:footnote w:type="continuationSeparator" w:id="0">
    <w:p w:rsidR="00267ECE" w:rsidRDefault="00267ECE" w:rsidP="00F95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ECE" w:rsidRPr="00600031" w:rsidRDefault="00C97D54" w:rsidP="00600031">
    <w:pPr>
      <w:pStyle w:val="Header"/>
      <w:pBdr>
        <w:bottom w:val="single" w:sz="4" w:space="1" w:color="auto"/>
      </w:pBdr>
      <w:rPr>
        <w:sz w:val="18"/>
        <w:szCs w:val="18"/>
      </w:rPr>
    </w:pPr>
    <w:r>
      <w:rPr>
        <w:sz w:val="18"/>
        <w:szCs w:val="18"/>
      </w:rPr>
      <w:t>SUG Roadmap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A5E03"/>
    <w:multiLevelType w:val="hybridMultilevel"/>
    <w:tmpl w:val="DC5A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75681"/>
    <w:multiLevelType w:val="hybridMultilevel"/>
    <w:tmpl w:val="C32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7DE7717"/>
    <w:multiLevelType w:val="hybridMultilevel"/>
    <w:tmpl w:val="1AB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13"/>
  </w:num>
  <w:num w:numId="4">
    <w:abstractNumId w:val="33"/>
  </w:num>
  <w:num w:numId="5">
    <w:abstractNumId w:val="12"/>
  </w:num>
  <w:num w:numId="6">
    <w:abstractNumId w:val="25"/>
  </w:num>
  <w:num w:numId="7">
    <w:abstractNumId w:val="30"/>
  </w:num>
  <w:num w:numId="8">
    <w:abstractNumId w:val="5"/>
  </w:num>
  <w:num w:numId="9">
    <w:abstractNumId w:val="18"/>
  </w:num>
  <w:num w:numId="10">
    <w:abstractNumId w:val="23"/>
  </w:num>
  <w:num w:numId="11">
    <w:abstractNumId w:val="32"/>
  </w:num>
  <w:num w:numId="12">
    <w:abstractNumId w:val="4"/>
  </w:num>
  <w:num w:numId="13">
    <w:abstractNumId w:val="22"/>
  </w:num>
  <w:num w:numId="14">
    <w:abstractNumId w:val="6"/>
  </w:num>
  <w:num w:numId="15">
    <w:abstractNumId w:val="24"/>
  </w:num>
  <w:num w:numId="16">
    <w:abstractNumId w:val="2"/>
  </w:num>
  <w:num w:numId="17">
    <w:abstractNumId w:val="15"/>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9"/>
  </w:num>
  <w:num w:numId="22">
    <w:abstractNumId w:val="14"/>
  </w:num>
  <w:num w:numId="23">
    <w:abstractNumId w:val="1"/>
  </w:num>
  <w:num w:numId="24">
    <w:abstractNumId w:val="21"/>
  </w:num>
  <w:num w:numId="25">
    <w:abstractNumId w:val="0"/>
  </w:num>
  <w:num w:numId="26">
    <w:abstractNumId w:val="31"/>
  </w:num>
  <w:num w:numId="27">
    <w:abstractNumId w:val="28"/>
  </w:num>
  <w:num w:numId="28">
    <w:abstractNumId w:val="11"/>
  </w:num>
  <w:num w:numId="29">
    <w:abstractNumId w:val="3"/>
  </w:num>
  <w:num w:numId="30">
    <w:abstractNumId w:val="27"/>
  </w:num>
  <w:num w:numId="31">
    <w:abstractNumId w:val="20"/>
  </w:num>
  <w:num w:numId="32">
    <w:abstractNumId w:val="10"/>
  </w:num>
  <w:num w:numId="33">
    <w:abstractNumId w:val="26"/>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9542F"/>
    <w:rsid w:val="00002481"/>
    <w:rsid w:val="00007778"/>
    <w:rsid w:val="000440FC"/>
    <w:rsid w:val="0007190F"/>
    <w:rsid w:val="000D0BA0"/>
    <w:rsid w:val="000E3F3A"/>
    <w:rsid w:val="000F2986"/>
    <w:rsid w:val="000F34E3"/>
    <w:rsid w:val="00104C56"/>
    <w:rsid w:val="00106063"/>
    <w:rsid w:val="00137EAC"/>
    <w:rsid w:val="00151512"/>
    <w:rsid w:val="00174D5F"/>
    <w:rsid w:val="001769EB"/>
    <w:rsid w:val="00184758"/>
    <w:rsid w:val="001D364D"/>
    <w:rsid w:val="001F7E1A"/>
    <w:rsid w:val="00223442"/>
    <w:rsid w:val="00231D3A"/>
    <w:rsid w:val="002355C6"/>
    <w:rsid w:val="00246A3D"/>
    <w:rsid w:val="00267ECE"/>
    <w:rsid w:val="00280EE6"/>
    <w:rsid w:val="002B12E3"/>
    <w:rsid w:val="002C0E4D"/>
    <w:rsid w:val="002D6457"/>
    <w:rsid w:val="002F7F63"/>
    <w:rsid w:val="00304172"/>
    <w:rsid w:val="003254FC"/>
    <w:rsid w:val="003278FE"/>
    <w:rsid w:val="0033192D"/>
    <w:rsid w:val="00347B05"/>
    <w:rsid w:val="00373460"/>
    <w:rsid w:val="003764D5"/>
    <w:rsid w:val="00376E5F"/>
    <w:rsid w:val="0038291C"/>
    <w:rsid w:val="003908AF"/>
    <w:rsid w:val="003B18F4"/>
    <w:rsid w:val="003B5897"/>
    <w:rsid w:val="003B6F37"/>
    <w:rsid w:val="003C710D"/>
    <w:rsid w:val="003D4988"/>
    <w:rsid w:val="003E5215"/>
    <w:rsid w:val="00405AD1"/>
    <w:rsid w:val="00414B21"/>
    <w:rsid w:val="00420884"/>
    <w:rsid w:val="00421BED"/>
    <w:rsid w:val="0043410C"/>
    <w:rsid w:val="00450D2F"/>
    <w:rsid w:val="00497D85"/>
    <w:rsid w:val="004D771A"/>
    <w:rsid w:val="004F095D"/>
    <w:rsid w:val="00542CFC"/>
    <w:rsid w:val="005557F1"/>
    <w:rsid w:val="00564699"/>
    <w:rsid w:val="00564DA2"/>
    <w:rsid w:val="00581967"/>
    <w:rsid w:val="005B572A"/>
    <w:rsid w:val="005D699D"/>
    <w:rsid w:val="005F2082"/>
    <w:rsid w:val="00600031"/>
    <w:rsid w:val="00613191"/>
    <w:rsid w:val="00656E96"/>
    <w:rsid w:val="00667FD3"/>
    <w:rsid w:val="00676AB4"/>
    <w:rsid w:val="00681997"/>
    <w:rsid w:val="00685004"/>
    <w:rsid w:val="006D030F"/>
    <w:rsid w:val="006E56AF"/>
    <w:rsid w:val="006F06DB"/>
    <w:rsid w:val="007270BE"/>
    <w:rsid w:val="00757B7A"/>
    <w:rsid w:val="00777A73"/>
    <w:rsid w:val="00785A60"/>
    <w:rsid w:val="00786078"/>
    <w:rsid w:val="007A2B89"/>
    <w:rsid w:val="007A59C8"/>
    <w:rsid w:val="007F5A4A"/>
    <w:rsid w:val="00806290"/>
    <w:rsid w:val="00812C57"/>
    <w:rsid w:val="00830950"/>
    <w:rsid w:val="00831524"/>
    <w:rsid w:val="00863BF6"/>
    <w:rsid w:val="00872558"/>
    <w:rsid w:val="00875051"/>
    <w:rsid w:val="00890A33"/>
    <w:rsid w:val="00890DF6"/>
    <w:rsid w:val="008B31AC"/>
    <w:rsid w:val="008C1069"/>
    <w:rsid w:val="008C3E5E"/>
    <w:rsid w:val="008D75BA"/>
    <w:rsid w:val="00901524"/>
    <w:rsid w:val="00912FAA"/>
    <w:rsid w:val="009171A8"/>
    <w:rsid w:val="00935379"/>
    <w:rsid w:val="00937A70"/>
    <w:rsid w:val="0094505D"/>
    <w:rsid w:val="009B38B4"/>
    <w:rsid w:val="009F7634"/>
    <w:rsid w:val="00A02DFE"/>
    <w:rsid w:val="00A03737"/>
    <w:rsid w:val="00A077A1"/>
    <w:rsid w:val="00A26CD5"/>
    <w:rsid w:val="00A34D43"/>
    <w:rsid w:val="00A36CA1"/>
    <w:rsid w:val="00A438B6"/>
    <w:rsid w:val="00A51367"/>
    <w:rsid w:val="00A72716"/>
    <w:rsid w:val="00A7441D"/>
    <w:rsid w:val="00A81163"/>
    <w:rsid w:val="00AA1458"/>
    <w:rsid w:val="00AA68DC"/>
    <w:rsid w:val="00AB37A1"/>
    <w:rsid w:val="00AB58D5"/>
    <w:rsid w:val="00AB5D21"/>
    <w:rsid w:val="00AE0935"/>
    <w:rsid w:val="00AE1481"/>
    <w:rsid w:val="00AE1FF5"/>
    <w:rsid w:val="00AE5738"/>
    <w:rsid w:val="00AF28B5"/>
    <w:rsid w:val="00AF7646"/>
    <w:rsid w:val="00B11B5B"/>
    <w:rsid w:val="00B347FA"/>
    <w:rsid w:val="00B37194"/>
    <w:rsid w:val="00B60302"/>
    <w:rsid w:val="00B75A9B"/>
    <w:rsid w:val="00BA2C39"/>
    <w:rsid w:val="00BA51EB"/>
    <w:rsid w:val="00BB56C8"/>
    <w:rsid w:val="00BC4046"/>
    <w:rsid w:val="00C21513"/>
    <w:rsid w:val="00C6449A"/>
    <w:rsid w:val="00C6550B"/>
    <w:rsid w:val="00C7616C"/>
    <w:rsid w:val="00C8344A"/>
    <w:rsid w:val="00C856F4"/>
    <w:rsid w:val="00C85DD3"/>
    <w:rsid w:val="00C97D54"/>
    <w:rsid w:val="00CB5F1B"/>
    <w:rsid w:val="00CB6A39"/>
    <w:rsid w:val="00CD102A"/>
    <w:rsid w:val="00CE67BE"/>
    <w:rsid w:val="00CF7597"/>
    <w:rsid w:val="00D03FF6"/>
    <w:rsid w:val="00D25D2B"/>
    <w:rsid w:val="00D41379"/>
    <w:rsid w:val="00D6662E"/>
    <w:rsid w:val="00D8557B"/>
    <w:rsid w:val="00D85BAD"/>
    <w:rsid w:val="00D90D2D"/>
    <w:rsid w:val="00D9132C"/>
    <w:rsid w:val="00DC113F"/>
    <w:rsid w:val="00DC1257"/>
    <w:rsid w:val="00DC62FC"/>
    <w:rsid w:val="00E254C0"/>
    <w:rsid w:val="00E26211"/>
    <w:rsid w:val="00E43330"/>
    <w:rsid w:val="00E7763E"/>
    <w:rsid w:val="00E8492F"/>
    <w:rsid w:val="00E96631"/>
    <w:rsid w:val="00EA3657"/>
    <w:rsid w:val="00EC4D1F"/>
    <w:rsid w:val="00ED2479"/>
    <w:rsid w:val="00F05C7B"/>
    <w:rsid w:val="00F14929"/>
    <w:rsid w:val="00F36D92"/>
    <w:rsid w:val="00F50D5E"/>
    <w:rsid w:val="00F674CA"/>
    <w:rsid w:val="00F721F0"/>
    <w:rsid w:val="00F73C8D"/>
    <w:rsid w:val="00F81173"/>
    <w:rsid w:val="00F81C4D"/>
    <w:rsid w:val="00F9542F"/>
    <w:rsid w:val="00FA2DAE"/>
    <w:rsid w:val="00FC5511"/>
    <w:rsid w:val="00FC66A4"/>
    <w:rsid w:val="00FD2C4A"/>
    <w:rsid w:val="00FE3BC5"/>
    <w:rsid w:val="00FE522A"/>
    <w:rsid w:val="00FF237A"/>
    <w:rsid w:val="00FF5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s>
</file>

<file path=word/webSettings.xml><?xml version="1.0" encoding="utf-8"?>
<w:webSettings xmlns:r="http://schemas.openxmlformats.org/officeDocument/2006/relationships" xmlns:w="http://schemas.openxmlformats.org/wordprocessingml/2006/main">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hdo.maine.gov/imh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0329F-A90D-479F-AC14-C1BEDB1A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lcandura</cp:lastModifiedBy>
  <cp:revision>2</cp:revision>
  <dcterms:created xsi:type="dcterms:W3CDTF">2013-12-15T18:48:00Z</dcterms:created>
  <dcterms:modified xsi:type="dcterms:W3CDTF">2013-12-15T18:48:00Z</dcterms:modified>
</cp:coreProperties>
</file>