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CB9A2" w14:textId="77777777" w:rsidR="00CC7CB6" w:rsidRPr="00613757" w:rsidRDefault="00CC7CB6" w:rsidP="00214617">
      <w:pPr>
        <w:pStyle w:val="Heading1"/>
        <w:spacing w:before="0"/>
        <w:jc w:val="center"/>
        <w:rPr>
          <w:sz w:val="24"/>
          <w:szCs w:val="24"/>
        </w:rPr>
      </w:pPr>
      <w:bookmarkStart w:id="0" w:name="_Toc362374593"/>
      <w:r w:rsidRPr="00613757">
        <w:rPr>
          <w:sz w:val="24"/>
          <w:szCs w:val="24"/>
        </w:rPr>
        <w:t xml:space="preserve">Project Abstract </w:t>
      </w:r>
      <w:bookmarkEnd w:id="0"/>
    </w:p>
    <w:p w14:paraId="077A625B" w14:textId="77777777" w:rsidR="002541DD" w:rsidRPr="00CC7CB6" w:rsidRDefault="002541DD" w:rsidP="002541DD">
      <w:pPr>
        <w:spacing w:after="0" w:line="240" w:lineRule="auto"/>
        <w:rPr>
          <w:sz w:val="20"/>
          <w:szCs w:val="20"/>
        </w:rPr>
      </w:pPr>
      <w:r w:rsidRPr="00CC7CB6">
        <w:rPr>
          <w:b/>
          <w:sz w:val="20"/>
          <w:szCs w:val="20"/>
        </w:rPr>
        <w:t>State of Maine Data Center Enhancement to Improve Health Cost Transparency</w:t>
      </w:r>
    </w:p>
    <w:p w14:paraId="7D1C031D" w14:textId="77777777" w:rsidR="002541DD" w:rsidRPr="00066083" w:rsidRDefault="002541DD" w:rsidP="002541DD">
      <w:pPr>
        <w:autoSpaceDE w:val="0"/>
        <w:autoSpaceDN w:val="0"/>
        <w:adjustRightInd w:val="0"/>
        <w:spacing w:after="0" w:line="240" w:lineRule="auto"/>
        <w:rPr>
          <w:rFonts w:cs="Times New Roman"/>
          <w:i/>
          <w:color w:val="000000"/>
          <w:sz w:val="20"/>
          <w:szCs w:val="20"/>
        </w:rPr>
      </w:pPr>
      <w:r w:rsidRPr="00066083">
        <w:rPr>
          <w:rFonts w:cs="Times New Roman"/>
          <w:i/>
          <w:color w:val="000000"/>
          <w:sz w:val="20"/>
          <w:szCs w:val="20"/>
        </w:rPr>
        <w:t>The Health Insurance Rate Review Grant Program: Grants to States to Support Health Insurance Rate Review and Increase Transparency in Health Care Pricing</w:t>
      </w:r>
      <w:bookmarkStart w:id="1" w:name="_GoBack"/>
      <w:r w:rsidRPr="00066083">
        <w:rPr>
          <w:rFonts w:cs="Times New Roman"/>
          <w:i/>
          <w:color w:val="000000"/>
          <w:sz w:val="20"/>
          <w:szCs w:val="20"/>
        </w:rPr>
        <w:t xml:space="preserve">, Cycle </w:t>
      </w:r>
      <w:r w:rsidR="00341DF5">
        <w:rPr>
          <w:rFonts w:cs="Times New Roman"/>
          <w:i/>
          <w:color w:val="000000"/>
          <w:sz w:val="20"/>
          <w:szCs w:val="20"/>
        </w:rPr>
        <w:t>IV</w:t>
      </w:r>
      <w:r w:rsidRPr="00066083">
        <w:rPr>
          <w:rFonts w:cs="Times New Roman"/>
          <w:i/>
          <w:color w:val="000000"/>
          <w:sz w:val="20"/>
          <w:szCs w:val="20"/>
        </w:rPr>
        <w:t>, Fundi</w:t>
      </w:r>
      <w:r w:rsidR="00341DF5">
        <w:rPr>
          <w:rFonts w:cs="Times New Roman"/>
          <w:i/>
          <w:color w:val="000000"/>
          <w:sz w:val="20"/>
          <w:szCs w:val="20"/>
        </w:rPr>
        <w:t>ng Opportunity Number: PR-PRP-14</w:t>
      </w:r>
      <w:r w:rsidRPr="00066083">
        <w:rPr>
          <w:rFonts w:cs="Times New Roman"/>
          <w:i/>
          <w:color w:val="000000"/>
          <w:sz w:val="20"/>
          <w:szCs w:val="20"/>
        </w:rPr>
        <w:t>-001</w:t>
      </w:r>
      <w:bookmarkEnd w:id="1"/>
    </w:p>
    <w:p w14:paraId="36B0695F" w14:textId="77777777" w:rsidR="002541DD" w:rsidRPr="004E4ED8" w:rsidRDefault="002541DD" w:rsidP="002541DD">
      <w:pPr>
        <w:spacing w:after="0" w:line="240" w:lineRule="auto"/>
        <w:rPr>
          <w:sz w:val="20"/>
          <w:szCs w:val="20"/>
        </w:rPr>
      </w:pPr>
      <w:r>
        <w:rPr>
          <w:sz w:val="20"/>
          <w:szCs w:val="20"/>
        </w:rPr>
        <w:t xml:space="preserve">Project Director: </w:t>
      </w:r>
      <w:r w:rsidRPr="00707305">
        <w:rPr>
          <w:sz w:val="20"/>
          <w:szCs w:val="20"/>
        </w:rPr>
        <w:t>Karynlee Harrington</w:t>
      </w:r>
    </w:p>
    <w:p w14:paraId="28C7227A" w14:textId="77777777" w:rsidR="002541DD" w:rsidRPr="004E4ED8" w:rsidRDefault="002541DD" w:rsidP="002541DD">
      <w:pPr>
        <w:spacing w:after="0" w:line="240" w:lineRule="auto"/>
        <w:rPr>
          <w:sz w:val="20"/>
          <w:szCs w:val="20"/>
        </w:rPr>
      </w:pPr>
      <w:r>
        <w:rPr>
          <w:sz w:val="20"/>
          <w:szCs w:val="20"/>
        </w:rPr>
        <w:t xml:space="preserve">Organization: </w:t>
      </w:r>
      <w:r w:rsidRPr="00707305">
        <w:rPr>
          <w:sz w:val="20"/>
          <w:szCs w:val="20"/>
        </w:rPr>
        <w:t>Maine Health Data Organization</w:t>
      </w:r>
    </w:p>
    <w:p w14:paraId="7A82684D" w14:textId="77777777" w:rsidR="002541DD" w:rsidRPr="004E4ED8" w:rsidRDefault="002541DD" w:rsidP="002541DD">
      <w:pPr>
        <w:spacing w:after="0" w:line="240" w:lineRule="auto"/>
        <w:rPr>
          <w:sz w:val="20"/>
          <w:szCs w:val="20"/>
        </w:rPr>
      </w:pPr>
      <w:r w:rsidRPr="00707305">
        <w:rPr>
          <w:sz w:val="20"/>
          <w:szCs w:val="20"/>
        </w:rPr>
        <w:t>Mailing Address: 102 SHS, Augusta, ME 04333-0102</w:t>
      </w:r>
    </w:p>
    <w:p w14:paraId="77E844D6" w14:textId="77777777" w:rsidR="002541DD" w:rsidRPr="004E4ED8" w:rsidRDefault="002541DD" w:rsidP="002541DD">
      <w:pPr>
        <w:spacing w:after="0" w:line="240" w:lineRule="auto"/>
        <w:rPr>
          <w:sz w:val="20"/>
          <w:szCs w:val="20"/>
        </w:rPr>
      </w:pPr>
      <w:r w:rsidRPr="00707305">
        <w:rPr>
          <w:sz w:val="20"/>
          <w:szCs w:val="20"/>
        </w:rPr>
        <w:t>Physical Address: 151 Capitol Street, Augusta, ME, 04333</w:t>
      </w:r>
    </w:p>
    <w:p w14:paraId="24A5B11E" w14:textId="77777777" w:rsidR="002541DD" w:rsidRPr="004E4ED8" w:rsidRDefault="002541DD" w:rsidP="002541DD">
      <w:pPr>
        <w:spacing w:after="0" w:line="240" w:lineRule="auto"/>
        <w:rPr>
          <w:sz w:val="20"/>
          <w:szCs w:val="20"/>
        </w:rPr>
      </w:pPr>
      <w:r w:rsidRPr="00707305">
        <w:rPr>
          <w:sz w:val="20"/>
          <w:szCs w:val="20"/>
        </w:rPr>
        <w:t>Phone: 207-446-0890</w:t>
      </w:r>
    </w:p>
    <w:p w14:paraId="03888A9E" w14:textId="77777777" w:rsidR="002541DD" w:rsidRPr="004E4ED8" w:rsidRDefault="002541DD" w:rsidP="002541DD">
      <w:pPr>
        <w:spacing w:after="0" w:line="240" w:lineRule="auto"/>
        <w:rPr>
          <w:sz w:val="20"/>
          <w:szCs w:val="20"/>
        </w:rPr>
      </w:pPr>
      <w:r w:rsidRPr="00707305">
        <w:rPr>
          <w:sz w:val="20"/>
          <w:szCs w:val="20"/>
        </w:rPr>
        <w:t>Fax: 207-287-6732</w:t>
      </w:r>
    </w:p>
    <w:p w14:paraId="283A8426" w14:textId="77777777" w:rsidR="002541DD" w:rsidRPr="004E4ED8" w:rsidRDefault="00960B8D" w:rsidP="002541DD">
      <w:pPr>
        <w:spacing w:after="0" w:line="240" w:lineRule="auto"/>
        <w:rPr>
          <w:sz w:val="20"/>
          <w:szCs w:val="20"/>
        </w:rPr>
      </w:pPr>
      <w:hyperlink r:id="rId9" w:history="1">
        <w:r w:rsidR="002541DD" w:rsidRPr="00707305">
          <w:rPr>
            <w:rStyle w:val="Hyperlink"/>
            <w:sz w:val="20"/>
            <w:szCs w:val="20"/>
          </w:rPr>
          <w:t>Karynlee.Harrington@maine.gov</w:t>
        </w:r>
      </w:hyperlink>
    </w:p>
    <w:p w14:paraId="67EC7AD9" w14:textId="77777777" w:rsidR="002541DD" w:rsidRPr="00066083" w:rsidRDefault="00960B8D" w:rsidP="002541DD">
      <w:pPr>
        <w:autoSpaceDE w:val="0"/>
        <w:autoSpaceDN w:val="0"/>
        <w:adjustRightInd w:val="0"/>
        <w:spacing w:after="0" w:line="240" w:lineRule="auto"/>
        <w:rPr>
          <w:rFonts w:cs="Times New Roman"/>
          <w:color w:val="000000"/>
          <w:sz w:val="20"/>
          <w:szCs w:val="20"/>
        </w:rPr>
      </w:pPr>
      <w:hyperlink r:id="rId10" w:history="1">
        <w:r w:rsidR="002541DD" w:rsidRPr="00707305">
          <w:rPr>
            <w:rStyle w:val="Hyperlink"/>
            <w:rFonts w:cs="Times New Roman"/>
            <w:sz w:val="20"/>
            <w:szCs w:val="20"/>
          </w:rPr>
          <w:t>http://mhdo.maine.gov/imhdo/index.aspx</w:t>
        </w:r>
      </w:hyperlink>
    </w:p>
    <w:p w14:paraId="7631B6E3" w14:textId="47B23190" w:rsidR="00CC7CB6" w:rsidRPr="00066083" w:rsidRDefault="00CC7CB6" w:rsidP="002541DD">
      <w:pPr>
        <w:spacing w:before="240" w:after="240"/>
        <w:rPr>
          <w:rStyle w:val="justified1"/>
          <w:sz w:val="20"/>
          <w:szCs w:val="20"/>
        </w:rPr>
      </w:pPr>
      <w:r w:rsidRPr="00066083">
        <w:rPr>
          <w:sz w:val="20"/>
          <w:szCs w:val="20"/>
        </w:rPr>
        <w:t>The Maine Health Data Organization (MHDO) is proposed as the lead agency f</w:t>
      </w:r>
      <w:r w:rsidR="003C3CD7">
        <w:rPr>
          <w:sz w:val="20"/>
          <w:szCs w:val="20"/>
        </w:rPr>
        <w:t>or Maine’s Rate Review Cycle IV</w:t>
      </w:r>
      <w:r w:rsidRPr="00066083">
        <w:rPr>
          <w:sz w:val="20"/>
          <w:szCs w:val="20"/>
        </w:rPr>
        <w:t xml:space="preserve"> grant to enhance their existing Data Center. </w:t>
      </w:r>
      <w:r w:rsidRPr="00066083">
        <w:rPr>
          <w:rFonts w:cstheme="minorHAnsi"/>
          <w:sz w:val="20"/>
          <w:szCs w:val="20"/>
        </w:rPr>
        <w:t>The Maine Legislature established MHDO in 1996 as an independent executive agency t</w:t>
      </w:r>
      <w:r w:rsidRPr="00066083">
        <w:rPr>
          <w:rFonts w:eastAsia="Times New Roman" w:cstheme="minorHAnsi"/>
          <w:sz w:val="20"/>
          <w:szCs w:val="20"/>
        </w:rPr>
        <w:t>o create and maintain a useful, objective, reliable and comprehensive health information database that is used to improve the health of Maine citizens</w:t>
      </w:r>
      <w:r>
        <w:rPr>
          <w:rFonts w:eastAsia="Times New Roman" w:cstheme="minorHAnsi"/>
          <w:sz w:val="20"/>
          <w:szCs w:val="20"/>
        </w:rPr>
        <w:t xml:space="preserve">. </w:t>
      </w:r>
      <w:r w:rsidRPr="00066083">
        <w:rPr>
          <w:sz w:val="20"/>
          <w:szCs w:val="20"/>
        </w:rPr>
        <w:t>MHDO created the nation’s first All Payer Claims Database (APCD) and has been collecting medical, pharmacy and dental claims data from public and private insurers since 2003</w:t>
      </w:r>
      <w:r w:rsidR="003D7A8D">
        <w:rPr>
          <w:sz w:val="20"/>
          <w:szCs w:val="20"/>
        </w:rPr>
        <w:t xml:space="preserve"> as defined in Statute and </w:t>
      </w:r>
      <w:proofErr w:type="gramStart"/>
      <w:r w:rsidR="003D7A8D">
        <w:rPr>
          <w:sz w:val="20"/>
          <w:szCs w:val="20"/>
        </w:rPr>
        <w:t xml:space="preserve">rule </w:t>
      </w:r>
      <w:r w:rsidRPr="00066083">
        <w:rPr>
          <w:rFonts w:cstheme="minorHAnsi"/>
          <w:sz w:val="20"/>
          <w:szCs w:val="20"/>
        </w:rPr>
        <w:t xml:space="preserve"> and</w:t>
      </w:r>
      <w:proofErr w:type="gramEnd"/>
      <w:r w:rsidRPr="00066083">
        <w:rPr>
          <w:rFonts w:cstheme="minorHAnsi"/>
          <w:sz w:val="20"/>
          <w:szCs w:val="20"/>
        </w:rPr>
        <w:t xml:space="preserve"> makes those data publicly available while protecting individual privacy. </w:t>
      </w:r>
      <w:r w:rsidRPr="00066083">
        <w:rPr>
          <w:rStyle w:val="justified1"/>
          <w:sz w:val="20"/>
          <w:szCs w:val="20"/>
        </w:rPr>
        <w:t xml:space="preserve">MHDO </w:t>
      </w:r>
      <w:r w:rsidR="003D7A8D">
        <w:rPr>
          <w:rStyle w:val="justified1"/>
          <w:sz w:val="20"/>
          <w:szCs w:val="20"/>
        </w:rPr>
        <w:t>is also required in Statute to</w:t>
      </w:r>
      <w:r w:rsidR="003D7A8D" w:rsidRPr="00066083">
        <w:rPr>
          <w:rStyle w:val="justified1"/>
          <w:sz w:val="20"/>
          <w:szCs w:val="20"/>
        </w:rPr>
        <w:t xml:space="preserve"> </w:t>
      </w:r>
      <w:r w:rsidRPr="00066083">
        <w:rPr>
          <w:rStyle w:val="justified1"/>
          <w:sz w:val="20"/>
          <w:szCs w:val="20"/>
        </w:rPr>
        <w:t>provide data on quality of care and price comparisons</w:t>
      </w:r>
      <w:r w:rsidR="003D7A8D">
        <w:rPr>
          <w:rStyle w:val="justified1"/>
          <w:sz w:val="20"/>
          <w:szCs w:val="20"/>
        </w:rPr>
        <w:t>.  The Agency does this</w:t>
      </w:r>
      <w:r w:rsidRPr="00066083">
        <w:rPr>
          <w:rStyle w:val="justified1"/>
          <w:sz w:val="20"/>
          <w:szCs w:val="20"/>
        </w:rPr>
        <w:t xml:space="preserve"> through its publicly accessible </w:t>
      </w:r>
      <w:proofErr w:type="spellStart"/>
      <w:r w:rsidRPr="00066083">
        <w:rPr>
          <w:rStyle w:val="justified1"/>
          <w:sz w:val="20"/>
          <w:szCs w:val="20"/>
        </w:rPr>
        <w:t>HealthCost</w:t>
      </w:r>
      <w:proofErr w:type="spellEnd"/>
      <w:r w:rsidR="00631A69">
        <w:rPr>
          <w:rStyle w:val="justified1"/>
          <w:sz w:val="20"/>
          <w:szCs w:val="20"/>
        </w:rPr>
        <w:t xml:space="preserve"> 2014</w:t>
      </w:r>
      <w:r w:rsidRPr="00066083">
        <w:rPr>
          <w:rStyle w:val="justified1"/>
          <w:sz w:val="20"/>
          <w:szCs w:val="20"/>
        </w:rPr>
        <w:t xml:space="preserve"> and MONAHRQ web pages. As described more fully in the proposal, Maine</w:t>
      </w:r>
      <w:r w:rsidRPr="00066083">
        <w:rPr>
          <w:sz w:val="20"/>
          <w:szCs w:val="20"/>
        </w:rPr>
        <w:t xml:space="preserve"> has a strong history of public/private collaboration in health </w:t>
      </w:r>
      <w:r w:rsidR="008A743D">
        <w:rPr>
          <w:sz w:val="20"/>
          <w:szCs w:val="20"/>
        </w:rPr>
        <w:t xml:space="preserve">care improvement initiatives. </w:t>
      </w:r>
      <w:r w:rsidRPr="00066083">
        <w:rPr>
          <w:sz w:val="20"/>
          <w:szCs w:val="20"/>
        </w:rPr>
        <w:t>By communicating and working together MHDO and these groups are able to leverage each other’s work and avoid duplication of effort.</w:t>
      </w:r>
    </w:p>
    <w:p w14:paraId="67EB47EC" w14:textId="1A242DAB" w:rsidR="004B16ED" w:rsidRPr="004B16ED" w:rsidRDefault="004B16ED" w:rsidP="004B16ED">
      <w:pPr>
        <w:rPr>
          <w:rFonts w:cstheme="minorHAnsi"/>
          <w:sz w:val="20"/>
          <w:szCs w:val="20"/>
        </w:rPr>
      </w:pPr>
      <w:r w:rsidRPr="004B16ED">
        <w:rPr>
          <w:rFonts w:cstheme="minorHAnsi"/>
          <w:sz w:val="20"/>
          <w:szCs w:val="20"/>
        </w:rPr>
        <w:t xml:space="preserve">Building upon the work being done under Maine’s Rate Review Cycle III activities, MHDO intends to use grant funding to further integrate and </w:t>
      </w:r>
      <w:r w:rsidR="003D7A8D">
        <w:rPr>
          <w:rFonts w:cstheme="minorHAnsi"/>
          <w:sz w:val="20"/>
          <w:szCs w:val="20"/>
        </w:rPr>
        <w:t>enhance</w:t>
      </w:r>
      <w:r w:rsidR="003D7A8D" w:rsidRPr="004B16ED">
        <w:rPr>
          <w:rFonts w:cstheme="minorHAnsi"/>
          <w:sz w:val="20"/>
          <w:szCs w:val="20"/>
        </w:rPr>
        <w:t xml:space="preserve"> </w:t>
      </w:r>
      <w:r w:rsidRPr="004B16ED">
        <w:rPr>
          <w:rFonts w:cstheme="minorHAnsi"/>
          <w:sz w:val="20"/>
          <w:szCs w:val="20"/>
        </w:rPr>
        <w:t xml:space="preserve">its cost and quality data to provide more comprehensive and useful information to consumers, providers, employers, and other key stakeholders.  MHDO will develop ways to improve access to and dissemination of its wealth of data to further promote cost and quality transparency.  </w:t>
      </w:r>
    </w:p>
    <w:p w14:paraId="4833142E" w14:textId="77777777" w:rsidR="004B16ED" w:rsidRPr="004B16ED" w:rsidRDefault="004B16ED" w:rsidP="004B16ED">
      <w:pPr>
        <w:rPr>
          <w:rFonts w:cstheme="minorHAnsi"/>
          <w:sz w:val="20"/>
          <w:szCs w:val="20"/>
        </w:rPr>
      </w:pPr>
      <w:r w:rsidRPr="004B16ED">
        <w:rPr>
          <w:rFonts w:cstheme="minorHAnsi"/>
          <w:sz w:val="20"/>
          <w:szCs w:val="20"/>
        </w:rPr>
        <w:t>Specifically, MHDO intends to use funds for the following health cost and quality website activities as well as health data transparency and dissemination activities:</w:t>
      </w:r>
    </w:p>
    <w:tbl>
      <w:tblPr>
        <w:tblStyle w:val="LightList1"/>
        <w:tblW w:w="10411" w:type="dxa"/>
        <w:tblInd w:w="1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411"/>
      </w:tblGrid>
      <w:tr w:rsidR="00F756B4" w:rsidRPr="000C469A" w14:paraId="7DF90E41" w14:textId="77777777" w:rsidTr="00F756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Pr>
          <w:p w14:paraId="45E85B08" w14:textId="77777777" w:rsidR="00F756B4" w:rsidRPr="000C469A" w:rsidRDefault="00F756B4" w:rsidP="00292351">
            <w:pPr>
              <w:pStyle w:val="ListParagraph"/>
              <w:spacing w:before="0" w:after="0" w:line="240" w:lineRule="auto"/>
              <w:rPr>
                <w:color w:val="auto"/>
                <w:sz w:val="20"/>
                <w:szCs w:val="20"/>
              </w:rPr>
            </w:pPr>
            <w:r w:rsidRPr="000C469A">
              <w:rPr>
                <w:color w:val="auto"/>
                <w:sz w:val="20"/>
                <w:szCs w:val="20"/>
              </w:rPr>
              <w:t>Heath Cost and Quality Website Activities</w:t>
            </w:r>
          </w:p>
        </w:tc>
      </w:tr>
      <w:tr w:rsidR="00F756B4" w:rsidRPr="000C469A" w14:paraId="0CE5E4AC"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56A4D756" w14:textId="77777777" w:rsidR="00F756B4" w:rsidRPr="000C469A" w:rsidRDefault="00F756B4" w:rsidP="00F756B4">
            <w:pPr>
              <w:pStyle w:val="ListParagraph"/>
              <w:numPr>
                <w:ilvl w:val="0"/>
                <w:numId w:val="3"/>
              </w:numPr>
              <w:spacing w:before="0" w:after="0" w:line="240" w:lineRule="auto"/>
              <w:ind w:left="270" w:hanging="270"/>
              <w:rPr>
                <w:b w:val="0"/>
                <w:color w:val="auto"/>
                <w:sz w:val="18"/>
                <w:szCs w:val="18"/>
              </w:rPr>
            </w:pPr>
            <w:r w:rsidRPr="000C469A">
              <w:rPr>
                <w:b w:val="0"/>
                <w:color w:val="auto"/>
                <w:sz w:val="18"/>
                <w:szCs w:val="18"/>
              </w:rPr>
              <w:t xml:space="preserve">Increase the number procedures displayed </w:t>
            </w:r>
          </w:p>
        </w:tc>
      </w:tr>
      <w:tr w:rsidR="00F756B4" w:rsidRPr="000C469A" w:rsidDel="005703AF" w14:paraId="25B333FF" w14:textId="77777777" w:rsidTr="00F756B4">
        <w:tc>
          <w:tcPr>
            <w:cnfStyle w:val="001000000000" w:firstRow="0" w:lastRow="0" w:firstColumn="1" w:lastColumn="0" w:oddVBand="0" w:evenVBand="0" w:oddHBand="0" w:evenHBand="0" w:firstRowFirstColumn="0" w:firstRowLastColumn="0" w:lastRowFirstColumn="0" w:lastRowLastColumn="0"/>
            <w:tcW w:w="3441" w:type="dxa"/>
          </w:tcPr>
          <w:p w14:paraId="6A825992" w14:textId="77777777" w:rsidR="00F756B4" w:rsidRPr="000C469A" w:rsidDel="005703AF" w:rsidRDefault="00F756B4" w:rsidP="00F756B4">
            <w:pPr>
              <w:pStyle w:val="ListParagraph"/>
              <w:numPr>
                <w:ilvl w:val="1"/>
                <w:numId w:val="3"/>
              </w:numPr>
              <w:spacing w:before="0" w:after="0" w:line="240" w:lineRule="auto"/>
              <w:rPr>
                <w:b w:val="0"/>
                <w:color w:val="auto"/>
                <w:sz w:val="18"/>
                <w:szCs w:val="18"/>
              </w:rPr>
            </w:pPr>
            <w:r>
              <w:rPr>
                <w:b w:val="0"/>
                <w:color w:val="auto"/>
                <w:sz w:val="18"/>
                <w:szCs w:val="18"/>
              </w:rPr>
              <w:t>Add additional medical procedures</w:t>
            </w:r>
          </w:p>
        </w:tc>
      </w:tr>
      <w:tr w:rsidR="00F756B4" w:rsidRPr="000C469A" w14:paraId="009780D6"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66DE7E13" w14:textId="77777777" w:rsidR="00F756B4" w:rsidRPr="000C469A" w:rsidRDefault="00F756B4" w:rsidP="00F756B4">
            <w:pPr>
              <w:pStyle w:val="ListParagraph"/>
              <w:numPr>
                <w:ilvl w:val="1"/>
                <w:numId w:val="3"/>
              </w:numPr>
              <w:spacing w:before="0" w:after="0" w:line="240" w:lineRule="auto"/>
              <w:rPr>
                <w:b w:val="0"/>
                <w:color w:val="auto"/>
                <w:sz w:val="18"/>
                <w:szCs w:val="18"/>
              </w:rPr>
            </w:pPr>
            <w:r>
              <w:rPr>
                <w:b w:val="0"/>
                <w:color w:val="auto"/>
                <w:sz w:val="18"/>
                <w:szCs w:val="18"/>
              </w:rPr>
              <w:t>Develop and implement</w:t>
            </w:r>
            <w:r w:rsidRPr="000C469A">
              <w:rPr>
                <w:b w:val="0"/>
                <w:color w:val="auto"/>
                <w:sz w:val="18"/>
                <w:szCs w:val="18"/>
              </w:rPr>
              <w:t xml:space="preserve"> an inpatient procedure category and affiliated procedures</w:t>
            </w:r>
          </w:p>
        </w:tc>
      </w:tr>
      <w:tr w:rsidR="00F756B4" w:rsidRPr="000C469A" w14:paraId="725D4C3E" w14:textId="77777777" w:rsidTr="00F756B4">
        <w:tc>
          <w:tcPr>
            <w:cnfStyle w:val="001000000000" w:firstRow="0" w:lastRow="0" w:firstColumn="1" w:lastColumn="0" w:oddVBand="0" w:evenVBand="0" w:oddHBand="0" w:evenHBand="0" w:firstRowFirstColumn="0" w:firstRowLastColumn="0" w:lastRowFirstColumn="0" w:lastRowLastColumn="0"/>
            <w:tcW w:w="3441" w:type="dxa"/>
          </w:tcPr>
          <w:p w14:paraId="4F3654BA" w14:textId="77777777" w:rsidR="00F756B4" w:rsidRPr="000C469A" w:rsidRDefault="00F756B4" w:rsidP="00F756B4">
            <w:pPr>
              <w:pStyle w:val="ListParagraph"/>
              <w:numPr>
                <w:ilvl w:val="1"/>
                <w:numId w:val="3"/>
              </w:numPr>
              <w:spacing w:before="0" w:after="0" w:line="240" w:lineRule="auto"/>
              <w:rPr>
                <w:b w:val="0"/>
                <w:color w:val="auto"/>
                <w:sz w:val="18"/>
                <w:szCs w:val="18"/>
              </w:rPr>
            </w:pPr>
            <w:r w:rsidRPr="000C469A">
              <w:rPr>
                <w:b w:val="0"/>
                <w:color w:val="auto"/>
                <w:sz w:val="18"/>
                <w:szCs w:val="18"/>
              </w:rPr>
              <w:t xml:space="preserve">Add </w:t>
            </w:r>
            <w:r>
              <w:rPr>
                <w:b w:val="0"/>
                <w:color w:val="auto"/>
                <w:sz w:val="18"/>
                <w:szCs w:val="18"/>
              </w:rPr>
              <w:t>mental health/substance abuse</w:t>
            </w:r>
            <w:r w:rsidRPr="000C469A">
              <w:rPr>
                <w:b w:val="0"/>
                <w:color w:val="auto"/>
                <w:sz w:val="18"/>
                <w:szCs w:val="18"/>
              </w:rPr>
              <w:t xml:space="preserve"> procedure category and affiliated procedures</w:t>
            </w:r>
          </w:p>
        </w:tc>
      </w:tr>
      <w:tr w:rsidR="00F756B4" w:rsidRPr="000C469A" w14:paraId="21E4FBF5"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0042E8AE" w14:textId="77777777" w:rsidR="00F756B4" w:rsidRPr="000C469A" w:rsidRDefault="00F756B4" w:rsidP="00F756B4">
            <w:pPr>
              <w:pStyle w:val="ListParagraph"/>
              <w:numPr>
                <w:ilvl w:val="1"/>
                <w:numId w:val="3"/>
              </w:numPr>
              <w:spacing w:before="0" w:after="0" w:line="240" w:lineRule="auto"/>
              <w:rPr>
                <w:b w:val="0"/>
                <w:sz w:val="18"/>
                <w:szCs w:val="18"/>
              </w:rPr>
            </w:pPr>
            <w:r w:rsidRPr="000C469A">
              <w:rPr>
                <w:b w:val="0"/>
                <w:color w:val="auto"/>
                <w:sz w:val="18"/>
                <w:szCs w:val="18"/>
              </w:rPr>
              <w:t xml:space="preserve">Explore adding </w:t>
            </w:r>
            <w:r>
              <w:rPr>
                <w:b w:val="0"/>
                <w:color w:val="auto"/>
                <w:sz w:val="18"/>
                <w:szCs w:val="18"/>
              </w:rPr>
              <w:t xml:space="preserve">a </w:t>
            </w:r>
            <w:r w:rsidRPr="000C469A">
              <w:rPr>
                <w:b w:val="0"/>
                <w:color w:val="auto"/>
                <w:sz w:val="18"/>
                <w:szCs w:val="18"/>
              </w:rPr>
              <w:t>dental procedure category and affiliated procedures</w:t>
            </w:r>
          </w:p>
        </w:tc>
      </w:tr>
      <w:tr w:rsidR="00F756B4" w:rsidRPr="000C469A" w14:paraId="4311AAC8" w14:textId="77777777" w:rsidTr="00F756B4">
        <w:tc>
          <w:tcPr>
            <w:cnfStyle w:val="001000000000" w:firstRow="0" w:lastRow="0" w:firstColumn="1" w:lastColumn="0" w:oddVBand="0" w:evenVBand="0" w:oddHBand="0" w:evenHBand="0" w:firstRowFirstColumn="0" w:firstRowLastColumn="0" w:lastRowFirstColumn="0" w:lastRowLastColumn="0"/>
            <w:tcW w:w="3441" w:type="dxa"/>
          </w:tcPr>
          <w:p w14:paraId="68A2A7F1" w14:textId="77777777" w:rsidR="00F756B4" w:rsidRPr="000C469A" w:rsidRDefault="00F756B4" w:rsidP="00F756B4">
            <w:pPr>
              <w:pStyle w:val="ListParagraph"/>
              <w:numPr>
                <w:ilvl w:val="1"/>
                <w:numId w:val="3"/>
              </w:numPr>
              <w:spacing w:before="0" w:after="0" w:line="240" w:lineRule="auto"/>
              <w:rPr>
                <w:b w:val="0"/>
                <w:color w:val="auto"/>
                <w:sz w:val="18"/>
                <w:szCs w:val="18"/>
              </w:rPr>
            </w:pPr>
            <w:r w:rsidRPr="000C469A">
              <w:rPr>
                <w:b w:val="0"/>
                <w:color w:val="auto"/>
                <w:sz w:val="18"/>
                <w:szCs w:val="18"/>
              </w:rPr>
              <w:t>Explore adding and enhancing pricing information for pharmacy data (previous activities focused on researching and linking to external data sources)</w:t>
            </w:r>
          </w:p>
        </w:tc>
      </w:tr>
      <w:tr w:rsidR="00F756B4" w:rsidRPr="00AE47DB" w14:paraId="5EFB3524"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17D19985" w14:textId="77777777" w:rsidR="00F756B4" w:rsidRPr="00AE47DB" w:rsidRDefault="00F756B4" w:rsidP="00F756B4">
            <w:pPr>
              <w:pStyle w:val="ListParagraph"/>
              <w:numPr>
                <w:ilvl w:val="0"/>
                <w:numId w:val="3"/>
              </w:numPr>
              <w:spacing w:before="0" w:after="0" w:line="240" w:lineRule="auto"/>
              <w:ind w:left="270" w:hanging="270"/>
              <w:rPr>
                <w:b w:val="0"/>
                <w:color w:val="auto"/>
                <w:sz w:val="18"/>
                <w:szCs w:val="18"/>
              </w:rPr>
            </w:pPr>
            <w:r w:rsidRPr="00AE47DB">
              <w:rPr>
                <w:b w:val="0"/>
                <w:color w:val="auto"/>
                <w:sz w:val="18"/>
                <w:szCs w:val="18"/>
              </w:rPr>
              <w:t>Increase the number of non-hospital facilities displayed</w:t>
            </w:r>
          </w:p>
        </w:tc>
      </w:tr>
      <w:tr w:rsidR="00F756B4" w:rsidRPr="000C469A" w14:paraId="3EEE57AB" w14:textId="77777777" w:rsidTr="00F756B4">
        <w:tc>
          <w:tcPr>
            <w:cnfStyle w:val="001000000000" w:firstRow="0" w:lastRow="0" w:firstColumn="1" w:lastColumn="0" w:oddVBand="0" w:evenVBand="0" w:oddHBand="0" w:evenHBand="0" w:firstRowFirstColumn="0" w:firstRowLastColumn="0" w:lastRowFirstColumn="0" w:lastRowLastColumn="0"/>
            <w:tcW w:w="3441" w:type="dxa"/>
          </w:tcPr>
          <w:p w14:paraId="66329E43" w14:textId="77777777" w:rsidR="00F756B4" w:rsidRPr="000C469A" w:rsidRDefault="00F756B4" w:rsidP="00F756B4">
            <w:pPr>
              <w:pStyle w:val="ListParagraph"/>
              <w:numPr>
                <w:ilvl w:val="0"/>
                <w:numId w:val="3"/>
              </w:numPr>
              <w:spacing w:before="0" w:after="0" w:line="240" w:lineRule="auto"/>
              <w:ind w:left="270" w:hanging="270"/>
              <w:rPr>
                <w:b w:val="0"/>
                <w:color w:val="auto"/>
                <w:sz w:val="18"/>
                <w:szCs w:val="18"/>
              </w:rPr>
            </w:pPr>
            <w:r w:rsidRPr="000C469A">
              <w:rPr>
                <w:b w:val="0"/>
                <w:color w:val="auto"/>
                <w:sz w:val="18"/>
                <w:szCs w:val="18"/>
              </w:rPr>
              <w:t>Define clinical data to collect (such as laboratory results) and explore integration options</w:t>
            </w:r>
            <w:r>
              <w:rPr>
                <w:b w:val="0"/>
                <w:color w:val="auto"/>
                <w:sz w:val="18"/>
                <w:szCs w:val="18"/>
              </w:rPr>
              <w:t xml:space="preserve"> </w:t>
            </w:r>
          </w:p>
        </w:tc>
      </w:tr>
      <w:tr w:rsidR="00F756B4" w:rsidRPr="000C469A" w14:paraId="7385354F"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58A6011A" w14:textId="77777777" w:rsidR="00F756B4" w:rsidRPr="000C469A" w:rsidRDefault="00F756B4" w:rsidP="00F756B4">
            <w:pPr>
              <w:pStyle w:val="ListParagraph"/>
              <w:numPr>
                <w:ilvl w:val="0"/>
                <w:numId w:val="3"/>
              </w:numPr>
              <w:spacing w:before="0" w:after="0" w:line="240" w:lineRule="auto"/>
              <w:ind w:left="270" w:hanging="270"/>
              <w:rPr>
                <w:b w:val="0"/>
                <w:sz w:val="18"/>
                <w:szCs w:val="18"/>
              </w:rPr>
            </w:pPr>
            <w:r w:rsidRPr="000C469A">
              <w:rPr>
                <w:b w:val="0"/>
                <w:color w:val="auto"/>
                <w:sz w:val="18"/>
                <w:szCs w:val="18"/>
              </w:rPr>
              <w:t>Enhance the consumer</w:t>
            </w:r>
            <w:r>
              <w:rPr>
                <w:b w:val="0"/>
                <w:color w:val="auto"/>
                <w:sz w:val="18"/>
                <w:szCs w:val="18"/>
              </w:rPr>
              <w:t xml:space="preserve"> website</w:t>
            </w:r>
            <w:r w:rsidRPr="000C469A">
              <w:rPr>
                <w:b w:val="0"/>
                <w:color w:val="auto"/>
                <w:sz w:val="18"/>
                <w:szCs w:val="18"/>
              </w:rPr>
              <w:t xml:space="preserve"> experience on computers, tablets, and mobile devices</w:t>
            </w:r>
          </w:p>
        </w:tc>
      </w:tr>
      <w:tr w:rsidR="00F756B4" w:rsidRPr="000C469A" w14:paraId="368ECEAC" w14:textId="77777777" w:rsidTr="00F756B4">
        <w:tc>
          <w:tcPr>
            <w:cnfStyle w:val="001000000000" w:firstRow="0" w:lastRow="0" w:firstColumn="1" w:lastColumn="0" w:oddVBand="0" w:evenVBand="0" w:oddHBand="0" w:evenHBand="0" w:firstRowFirstColumn="0" w:firstRowLastColumn="0" w:lastRowFirstColumn="0" w:lastRowLastColumn="0"/>
            <w:tcW w:w="3441" w:type="dxa"/>
          </w:tcPr>
          <w:p w14:paraId="585B02FF" w14:textId="77777777" w:rsidR="00F756B4" w:rsidRPr="000C469A" w:rsidRDefault="00F756B4" w:rsidP="00F756B4">
            <w:pPr>
              <w:pStyle w:val="ListParagraph"/>
              <w:numPr>
                <w:ilvl w:val="0"/>
                <w:numId w:val="3"/>
              </w:numPr>
              <w:spacing w:before="0" w:after="0" w:line="240" w:lineRule="auto"/>
              <w:ind w:left="270" w:hanging="270"/>
              <w:rPr>
                <w:b w:val="0"/>
                <w:sz w:val="18"/>
                <w:szCs w:val="18"/>
              </w:rPr>
            </w:pPr>
            <w:r w:rsidRPr="000C469A">
              <w:rPr>
                <w:b w:val="0"/>
                <w:color w:val="auto"/>
                <w:sz w:val="18"/>
                <w:szCs w:val="18"/>
              </w:rPr>
              <w:t>Enhance the procedure search function (possibilities include searching for facilities by a clickable county map and searching for procedures by clicking on relevant areas of the human body)</w:t>
            </w:r>
          </w:p>
        </w:tc>
      </w:tr>
      <w:tr w:rsidR="00F756B4" w:rsidRPr="000C469A" w14:paraId="29DAC28B"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1F9B74C1" w14:textId="77777777" w:rsidR="00F756B4" w:rsidRPr="000C469A" w:rsidRDefault="00F756B4" w:rsidP="00F756B4">
            <w:pPr>
              <w:pStyle w:val="ListParagraph"/>
              <w:numPr>
                <w:ilvl w:val="0"/>
                <w:numId w:val="3"/>
              </w:numPr>
              <w:spacing w:before="0" w:after="0" w:line="240" w:lineRule="auto"/>
              <w:ind w:left="270" w:hanging="270"/>
              <w:rPr>
                <w:b w:val="0"/>
                <w:sz w:val="18"/>
                <w:szCs w:val="18"/>
              </w:rPr>
            </w:pPr>
            <w:r w:rsidRPr="000C469A">
              <w:rPr>
                <w:b w:val="0"/>
                <w:color w:val="auto"/>
                <w:sz w:val="18"/>
                <w:szCs w:val="18"/>
              </w:rPr>
              <w:t>Enhance data display (possibilities include displaying color-coded price variation on a county map; reporting cost using symbols or words rather than numbers)</w:t>
            </w:r>
          </w:p>
        </w:tc>
      </w:tr>
      <w:tr w:rsidR="00F756B4" w:rsidRPr="000C469A" w14:paraId="0DCDCEF7" w14:textId="77777777" w:rsidTr="00F756B4">
        <w:tc>
          <w:tcPr>
            <w:cnfStyle w:val="001000000000" w:firstRow="0" w:lastRow="0" w:firstColumn="1" w:lastColumn="0" w:oddVBand="0" w:evenVBand="0" w:oddHBand="0" w:evenHBand="0" w:firstRowFirstColumn="0" w:firstRowLastColumn="0" w:lastRowFirstColumn="0" w:lastRowLastColumn="0"/>
            <w:tcW w:w="3441" w:type="dxa"/>
            <w:shd w:val="clear" w:color="auto" w:fill="000000" w:themeFill="text1"/>
          </w:tcPr>
          <w:p w14:paraId="48660B56" w14:textId="77777777" w:rsidR="00F756B4" w:rsidRPr="004C7BF8" w:rsidRDefault="00F756B4" w:rsidP="00292351">
            <w:pPr>
              <w:pStyle w:val="ListParagraph"/>
              <w:spacing w:before="0" w:after="0" w:line="240" w:lineRule="auto"/>
              <w:rPr>
                <w:color w:val="auto"/>
                <w:sz w:val="20"/>
                <w:szCs w:val="20"/>
              </w:rPr>
            </w:pPr>
            <w:r w:rsidRPr="000C469A">
              <w:rPr>
                <w:color w:val="auto"/>
                <w:sz w:val="20"/>
                <w:szCs w:val="20"/>
              </w:rPr>
              <w:t>Health Data Transparency and Dissemination</w:t>
            </w:r>
          </w:p>
        </w:tc>
      </w:tr>
      <w:tr w:rsidR="00F756B4" w:rsidRPr="000C469A" w14:paraId="5A33F6CF"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2B89A2B6" w14:textId="77777777" w:rsidR="00F756B4" w:rsidRPr="000C469A" w:rsidRDefault="00F756B4" w:rsidP="00F756B4">
            <w:pPr>
              <w:pStyle w:val="ListParagraph"/>
              <w:numPr>
                <w:ilvl w:val="0"/>
                <w:numId w:val="4"/>
              </w:numPr>
              <w:spacing w:before="0" w:after="0" w:line="240" w:lineRule="auto"/>
              <w:rPr>
                <w:b w:val="0"/>
                <w:color w:val="auto"/>
                <w:sz w:val="18"/>
                <w:szCs w:val="18"/>
              </w:rPr>
            </w:pPr>
            <w:r w:rsidRPr="000C469A">
              <w:rPr>
                <w:b w:val="0"/>
                <w:color w:val="auto"/>
                <w:sz w:val="18"/>
                <w:szCs w:val="18"/>
              </w:rPr>
              <w:t>Work with stakeholders to develop an online data request system to collect information required for data release and streamline the release process</w:t>
            </w:r>
          </w:p>
        </w:tc>
      </w:tr>
      <w:tr w:rsidR="00F756B4" w:rsidRPr="000C469A" w14:paraId="376B4FD5" w14:textId="77777777" w:rsidTr="00F756B4">
        <w:tc>
          <w:tcPr>
            <w:cnfStyle w:val="001000000000" w:firstRow="0" w:lastRow="0" w:firstColumn="1" w:lastColumn="0" w:oddVBand="0" w:evenVBand="0" w:oddHBand="0" w:evenHBand="0" w:firstRowFirstColumn="0" w:firstRowLastColumn="0" w:lastRowFirstColumn="0" w:lastRowLastColumn="0"/>
            <w:tcW w:w="3441" w:type="dxa"/>
          </w:tcPr>
          <w:p w14:paraId="1690431C" w14:textId="77777777" w:rsidR="00F756B4" w:rsidRPr="000C469A" w:rsidRDefault="00F756B4" w:rsidP="00F756B4">
            <w:pPr>
              <w:pStyle w:val="ListParagraph"/>
              <w:numPr>
                <w:ilvl w:val="0"/>
                <w:numId w:val="4"/>
              </w:numPr>
              <w:spacing w:before="0" w:after="0" w:line="240" w:lineRule="auto"/>
              <w:ind w:left="270" w:hanging="270"/>
              <w:rPr>
                <w:b w:val="0"/>
                <w:color w:val="auto"/>
                <w:sz w:val="18"/>
                <w:szCs w:val="18"/>
              </w:rPr>
            </w:pPr>
            <w:r w:rsidRPr="000C469A">
              <w:rPr>
                <w:b w:val="0"/>
                <w:color w:val="auto"/>
                <w:sz w:val="18"/>
                <w:szCs w:val="18"/>
              </w:rPr>
              <w:t xml:space="preserve">Research and make recommendations on the best researcher and consumer payment model options that promote access and </w:t>
            </w:r>
            <w:r w:rsidRPr="000C469A">
              <w:rPr>
                <w:b w:val="0"/>
                <w:color w:val="auto"/>
                <w:sz w:val="18"/>
                <w:szCs w:val="18"/>
              </w:rPr>
              <w:lastRenderedPageBreak/>
              <w:t>sustainability</w:t>
            </w:r>
          </w:p>
        </w:tc>
      </w:tr>
      <w:tr w:rsidR="00F756B4" w:rsidRPr="000C469A" w14:paraId="49119D38" w14:textId="77777777" w:rsidTr="00F7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14:paraId="2AE25CDF" w14:textId="77777777" w:rsidR="00F756B4" w:rsidRPr="000C469A" w:rsidRDefault="00F756B4" w:rsidP="00F756B4">
            <w:pPr>
              <w:pStyle w:val="ListParagraph"/>
              <w:numPr>
                <w:ilvl w:val="0"/>
                <w:numId w:val="4"/>
              </w:numPr>
              <w:spacing w:before="0" w:after="0" w:line="240" w:lineRule="auto"/>
              <w:ind w:left="270" w:hanging="270"/>
              <w:rPr>
                <w:b w:val="0"/>
                <w:color w:val="auto"/>
                <w:sz w:val="18"/>
                <w:szCs w:val="18"/>
              </w:rPr>
            </w:pPr>
            <w:r w:rsidRPr="000C469A">
              <w:rPr>
                <w:b w:val="0"/>
                <w:color w:val="auto"/>
                <w:sz w:val="18"/>
                <w:szCs w:val="18"/>
              </w:rPr>
              <w:lastRenderedPageBreak/>
              <w:t xml:space="preserve">Research and make recommendations on options for self-service access to data </w:t>
            </w:r>
          </w:p>
        </w:tc>
      </w:tr>
    </w:tbl>
    <w:p w14:paraId="3F6F94EC" w14:textId="77777777" w:rsidR="001F402E" w:rsidRPr="004B16ED" w:rsidRDefault="001F402E" w:rsidP="001F402E">
      <w:pPr>
        <w:pStyle w:val="ListParagraph"/>
        <w:shd w:val="clear" w:color="auto" w:fill="FFFFFF"/>
        <w:spacing w:before="0" w:after="0" w:line="240" w:lineRule="auto"/>
        <w:ind w:left="720"/>
        <w:textAlignment w:val="top"/>
        <w:rPr>
          <w:sz w:val="20"/>
          <w:szCs w:val="20"/>
        </w:rPr>
      </w:pPr>
    </w:p>
    <w:p w14:paraId="36B0EFBC" w14:textId="690FB6C6" w:rsidR="0028795D" w:rsidRPr="004B16ED" w:rsidRDefault="00613757" w:rsidP="001F402E">
      <w:pPr>
        <w:shd w:val="clear" w:color="auto" w:fill="FFFFFF"/>
        <w:spacing w:after="0" w:line="240" w:lineRule="auto"/>
        <w:textAlignment w:val="top"/>
        <w:rPr>
          <w:sz w:val="20"/>
          <w:szCs w:val="20"/>
        </w:rPr>
      </w:pPr>
      <w:r w:rsidRPr="004B16ED">
        <w:rPr>
          <w:sz w:val="20"/>
          <w:szCs w:val="20"/>
        </w:rPr>
        <w:t xml:space="preserve">The State of Maine is requesting </w:t>
      </w:r>
      <w:r w:rsidR="000F4BAF" w:rsidRPr="000F4BAF">
        <w:rPr>
          <w:sz w:val="20"/>
          <w:szCs w:val="20"/>
        </w:rPr>
        <w:t xml:space="preserve">$1,179,000 </w:t>
      </w:r>
      <w:r w:rsidRPr="004B16ED">
        <w:rPr>
          <w:sz w:val="20"/>
          <w:szCs w:val="20"/>
        </w:rPr>
        <w:t xml:space="preserve">to complete this ambitious agenda. </w:t>
      </w:r>
    </w:p>
    <w:sectPr w:rsidR="0028795D" w:rsidRPr="004B16ED" w:rsidSect="0061375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864" w:footer="5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2A86A" w14:textId="77777777" w:rsidR="00960B8D" w:rsidRDefault="00960B8D" w:rsidP="00783875">
      <w:pPr>
        <w:spacing w:after="0" w:line="240" w:lineRule="auto"/>
      </w:pPr>
      <w:r>
        <w:separator/>
      </w:r>
    </w:p>
  </w:endnote>
  <w:endnote w:type="continuationSeparator" w:id="0">
    <w:p w14:paraId="05A2BF80" w14:textId="77777777" w:rsidR="00960B8D" w:rsidRDefault="00960B8D" w:rsidP="0078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51857"/>
      <w:docPartObj>
        <w:docPartGallery w:val="Page Numbers (Bottom of Page)"/>
        <w:docPartUnique/>
      </w:docPartObj>
    </w:sdtPr>
    <w:sdtEndPr>
      <w:rPr>
        <w:color w:val="7F7F7F" w:themeColor="background1" w:themeShade="7F"/>
        <w:spacing w:val="60"/>
      </w:rPr>
    </w:sdtEndPr>
    <w:sdtContent>
      <w:p w14:paraId="5DAF7A6C" w14:textId="77777777" w:rsidR="00514962" w:rsidRDefault="00F905CF">
        <w:pPr>
          <w:pStyle w:val="Footer"/>
          <w:pBdr>
            <w:top w:val="single" w:sz="4" w:space="1" w:color="D9D9D9" w:themeColor="background1" w:themeShade="D9"/>
          </w:pBdr>
          <w:rPr>
            <w:b/>
          </w:rPr>
        </w:pPr>
        <w:r>
          <w:fldChar w:fldCharType="begin"/>
        </w:r>
        <w:r w:rsidR="00514962">
          <w:instrText xml:space="preserve"> PAGE   \* MERGEFORMAT </w:instrText>
        </w:r>
        <w:r>
          <w:fldChar w:fldCharType="separate"/>
        </w:r>
        <w:r w:rsidR="00747F01" w:rsidRPr="00747F01">
          <w:rPr>
            <w:b/>
            <w:noProof/>
          </w:rPr>
          <w:t>2</w:t>
        </w:r>
        <w:r>
          <w:rPr>
            <w:b/>
            <w:noProof/>
          </w:rPr>
          <w:fldChar w:fldCharType="end"/>
        </w:r>
        <w:r w:rsidR="00514962">
          <w:rPr>
            <w:b/>
          </w:rPr>
          <w:t xml:space="preserve"> | </w:t>
        </w:r>
        <w:r w:rsidR="00514962">
          <w:rPr>
            <w:color w:val="7F7F7F" w:themeColor="background1" w:themeShade="7F"/>
            <w:spacing w:val="60"/>
          </w:rPr>
          <w:t>Page</w:t>
        </w:r>
      </w:p>
    </w:sdtContent>
  </w:sdt>
  <w:p w14:paraId="2FF87154" w14:textId="77777777" w:rsidR="00514962" w:rsidRDefault="00514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51847"/>
      <w:docPartObj>
        <w:docPartGallery w:val="Page Numbers (Bottom of Page)"/>
        <w:docPartUnique/>
      </w:docPartObj>
    </w:sdtPr>
    <w:sdtEndPr>
      <w:rPr>
        <w:color w:val="7F7F7F" w:themeColor="background1" w:themeShade="7F"/>
        <w:spacing w:val="60"/>
      </w:rPr>
    </w:sdtEndPr>
    <w:sdtContent>
      <w:p w14:paraId="1CEEEF52" w14:textId="77777777" w:rsidR="00514962" w:rsidRDefault="00F905CF">
        <w:pPr>
          <w:pStyle w:val="Footer"/>
          <w:pBdr>
            <w:top w:val="single" w:sz="4" w:space="1" w:color="D9D9D9" w:themeColor="background1" w:themeShade="D9"/>
          </w:pBdr>
          <w:rPr>
            <w:b/>
          </w:rPr>
        </w:pPr>
        <w:r>
          <w:fldChar w:fldCharType="begin"/>
        </w:r>
        <w:r w:rsidR="00514962">
          <w:instrText xml:space="preserve"> PAGE   \* MERGEFORMAT </w:instrText>
        </w:r>
        <w:r>
          <w:fldChar w:fldCharType="separate"/>
        </w:r>
        <w:r w:rsidR="002528E5" w:rsidRPr="002528E5">
          <w:rPr>
            <w:b/>
            <w:noProof/>
          </w:rPr>
          <w:t>5</w:t>
        </w:r>
        <w:r>
          <w:rPr>
            <w:b/>
            <w:noProof/>
          </w:rPr>
          <w:fldChar w:fldCharType="end"/>
        </w:r>
        <w:r w:rsidR="00514962">
          <w:rPr>
            <w:b/>
          </w:rPr>
          <w:t xml:space="preserve"> | </w:t>
        </w:r>
        <w:r w:rsidR="00514962">
          <w:rPr>
            <w:color w:val="7F7F7F" w:themeColor="background1" w:themeShade="7F"/>
            <w:spacing w:val="60"/>
          </w:rPr>
          <w:t>Page</w:t>
        </w:r>
      </w:p>
    </w:sdtContent>
  </w:sdt>
  <w:p w14:paraId="155FE732" w14:textId="77777777" w:rsidR="00514962" w:rsidRDefault="005149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5AD54" w14:textId="77777777" w:rsidR="002528E5" w:rsidRDefault="0025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71915" w14:textId="77777777" w:rsidR="00960B8D" w:rsidRDefault="00960B8D" w:rsidP="00783875">
      <w:pPr>
        <w:spacing w:after="0" w:line="240" w:lineRule="auto"/>
      </w:pPr>
      <w:r>
        <w:separator/>
      </w:r>
    </w:p>
  </w:footnote>
  <w:footnote w:type="continuationSeparator" w:id="0">
    <w:p w14:paraId="1458F759" w14:textId="77777777" w:rsidR="00960B8D" w:rsidRDefault="00960B8D" w:rsidP="0078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50910" w14:textId="77777777" w:rsidR="00514962" w:rsidRPr="002528E5" w:rsidRDefault="00514962" w:rsidP="00613757">
    <w:pPr>
      <w:pBdr>
        <w:bottom w:val="single" w:sz="4" w:space="1" w:color="auto"/>
      </w:pBdr>
      <w:spacing w:after="0" w:line="240" w:lineRule="auto"/>
      <w:rPr>
        <w:sz w:val="20"/>
        <w:szCs w:val="20"/>
      </w:rPr>
    </w:pPr>
    <w:r w:rsidRPr="002528E5">
      <w:rPr>
        <w:sz w:val="20"/>
        <w:szCs w:val="20"/>
      </w:rPr>
      <w:t>State of Maine Data Center Enhancement to Improve Health Cost Transparency</w:t>
    </w:r>
  </w:p>
  <w:p w14:paraId="50697F1B" w14:textId="77777777" w:rsidR="00514962" w:rsidRDefault="00514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B6316" w14:textId="77777777" w:rsidR="00514962" w:rsidRPr="00F17EA0" w:rsidRDefault="00514962" w:rsidP="00EB13CB">
    <w:pPr>
      <w:pBdr>
        <w:bottom w:val="single" w:sz="4" w:space="1" w:color="auto"/>
      </w:pBdr>
      <w:spacing w:after="0" w:line="240" w:lineRule="auto"/>
    </w:pPr>
    <w:r w:rsidRPr="00934373">
      <w:t>State of Maine Data Center Enhancement to Improve Health Cost Transparency</w:t>
    </w:r>
  </w:p>
  <w:p w14:paraId="0D751BEF" w14:textId="77777777" w:rsidR="00514962" w:rsidRDefault="00514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7D8CE" w14:textId="77777777" w:rsidR="00514962" w:rsidRPr="002528E5" w:rsidRDefault="00514962" w:rsidP="00613757">
    <w:pPr>
      <w:pBdr>
        <w:bottom w:val="single" w:sz="4" w:space="1" w:color="auto"/>
      </w:pBdr>
      <w:spacing w:after="0" w:line="240" w:lineRule="auto"/>
      <w:rPr>
        <w:sz w:val="20"/>
        <w:szCs w:val="20"/>
      </w:rPr>
    </w:pPr>
    <w:r w:rsidRPr="002528E5">
      <w:rPr>
        <w:sz w:val="20"/>
        <w:szCs w:val="20"/>
      </w:rPr>
      <w:t>State of Maine Data Center Enhancement to Improve Health Cost Transparency</w:t>
    </w:r>
  </w:p>
  <w:p w14:paraId="65054AF9" w14:textId="77777777" w:rsidR="00514962" w:rsidRDefault="002528E5" w:rsidP="002528E5">
    <w:pPr>
      <w:pStyle w:val="Header"/>
      <w:tabs>
        <w:tab w:val="clear" w:pos="4680"/>
        <w:tab w:val="clear" w:pos="9360"/>
        <w:tab w:val="left" w:pos="41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72F"/>
    <w:multiLevelType w:val="hybridMultilevel"/>
    <w:tmpl w:val="2FFC53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D2163A"/>
    <w:multiLevelType w:val="hybridMultilevel"/>
    <w:tmpl w:val="4B1608C4"/>
    <w:lvl w:ilvl="0" w:tplc="A134F2EA">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E25BFF"/>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82D1911"/>
    <w:multiLevelType w:val="hybridMultilevel"/>
    <w:tmpl w:val="2FFC53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75"/>
    <w:rsid w:val="000022FD"/>
    <w:rsid w:val="000045D4"/>
    <w:rsid w:val="000068F7"/>
    <w:rsid w:val="0001246E"/>
    <w:rsid w:val="000178DB"/>
    <w:rsid w:val="0002100C"/>
    <w:rsid w:val="0004671C"/>
    <w:rsid w:val="00055B16"/>
    <w:rsid w:val="0006384F"/>
    <w:rsid w:val="0006668A"/>
    <w:rsid w:val="000729D7"/>
    <w:rsid w:val="0008134B"/>
    <w:rsid w:val="000855C9"/>
    <w:rsid w:val="000A2931"/>
    <w:rsid w:val="000A645E"/>
    <w:rsid w:val="000A6934"/>
    <w:rsid w:val="000B5198"/>
    <w:rsid w:val="000C0BBC"/>
    <w:rsid w:val="000E3567"/>
    <w:rsid w:val="000E6CFB"/>
    <w:rsid w:val="000F36B3"/>
    <w:rsid w:val="000F4BAF"/>
    <w:rsid w:val="001070A6"/>
    <w:rsid w:val="00111947"/>
    <w:rsid w:val="0011258F"/>
    <w:rsid w:val="00131B24"/>
    <w:rsid w:val="00146A94"/>
    <w:rsid w:val="001518CA"/>
    <w:rsid w:val="00154E4E"/>
    <w:rsid w:val="00172F7B"/>
    <w:rsid w:val="00174FFE"/>
    <w:rsid w:val="001766F1"/>
    <w:rsid w:val="00181D93"/>
    <w:rsid w:val="001823BA"/>
    <w:rsid w:val="001846D8"/>
    <w:rsid w:val="001A3C5C"/>
    <w:rsid w:val="001B5C77"/>
    <w:rsid w:val="001E36C2"/>
    <w:rsid w:val="001F402E"/>
    <w:rsid w:val="001F7A00"/>
    <w:rsid w:val="002117B7"/>
    <w:rsid w:val="00212513"/>
    <w:rsid w:val="00214617"/>
    <w:rsid w:val="00215429"/>
    <w:rsid w:val="0021644E"/>
    <w:rsid w:val="00230376"/>
    <w:rsid w:val="0023461F"/>
    <w:rsid w:val="00241DBA"/>
    <w:rsid w:val="002444AC"/>
    <w:rsid w:val="002528E5"/>
    <w:rsid w:val="002541DD"/>
    <w:rsid w:val="00254FFD"/>
    <w:rsid w:val="00263DAC"/>
    <w:rsid w:val="0026627F"/>
    <w:rsid w:val="00285037"/>
    <w:rsid w:val="00285D23"/>
    <w:rsid w:val="0028795D"/>
    <w:rsid w:val="0029613A"/>
    <w:rsid w:val="002A1F1E"/>
    <w:rsid w:val="002B13E9"/>
    <w:rsid w:val="002B3851"/>
    <w:rsid w:val="002C28E9"/>
    <w:rsid w:val="002C4398"/>
    <w:rsid w:val="002D0BEA"/>
    <w:rsid w:val="002D1E9F"/>
    <w:rsid w:val="002D2F6B"/>
    <w:rsid w:val="002D3A39"/>
    <w:rsid w:val="002E3AE9"/>
    <w:rsid w:val="002F0E07"/>
    <w:rsid w:val="003022B5"/>
    <w:rsid w:val="00311565"/>
    <w:rsid w:val="00315EA4"/>
    <w:rsid w:val="00321E75"/>
    <w:rsid w:val="00324C2A"/>
    <w:rsid w:val="00326444"/>
    <w:rsid w:val="00332421"/>
    <w:rsid w:val="00341DF5"/>
    <w:rsid w:val="00345483"/>
    <w:rsid w:val="0036562D"/>
    <w:rsid w:val="00366F16"/>
    <w:rsid w:val="00372934"/>
    <w:rsid w:val="00376D0D"/>
    <w:rsid w:val="00384266"/>
    <w:rsid w:val="00384958"/>
    <w:rsid w:val="003A1322"/>
    <w:rsid w:val="003A4A98"/>
    <w:rsid w:val="003A7BEC"/>
    <w:rsid w:val="003B1249"/>
    <w:rsid w:val="003B3800"/>
    <w:rsid w:val="003C1467"/>
    <w:rsid w:val="003C3CD7"/>
    <w:rsid w:val="003D5BB7"/>
    <w:rsid w:val="003D7405"/>
    <w:rsid w:val="003D79F8"/>
    <w:rsid w:val="003D7A8D"/>
    <w:rsid w:val="003E187E"/>
    <w:rsid w:val="003E3DEC"/>
    <w:rsid w:val="003E4F93"/>
    <w:rsid w:val="003F7630"/>
    <w:rsid w:val="004014F1"/>
    <w:rsid w:val="00404DD5"/>
    <w:rsid w:val="00405E31"/>
    <w:rsid w:val="00407B39"/>
    <w:rsid w:val="0041770B"/>
    <w:rsid w:val="00420590"/>
    <w:rsid w:val="00421592"/>
    <w:rsid w:val="00422AD0"/>
    <w:rsid w:val="0042478A"/>
    <w:rsid w:val="00427C7D"/>
    <w:rsid w:val="0043070A"/>
    <w:rsid w:val="004368D2"/>
    <w:rsid w:val="00450BBB"/>
    <w:rsid w:val="0045179D"/>
    <w:rsid w:val="004608ED"/>
    <w:rsid w:val="0046450B"/>
    <w:rsid w:val="0047238B"/>
    <w:rsid w:val="00495069"/>
    <w:rsid w:val="004A0119"/>
    <w:rsid w:val="004B16ED"/>
    <w:rsid w:val="004C6FDB"/>
    <w:rsid w:val="004E439C"/>
    <w:rsid w:val="004E46F1"/>
    <w:rsid w:val="004E59AD"/>
    <w:rsid w:val="004F3D7C"/>
    <w:rsid w:val="00510C36"/>
    <w:rsid w:val="00514962"/>
    <w:rsid w:val="00530D93"/>
    <w:rsid w:val="005463C9"/>
    <w:rsid w:val="005512A3"/>
    <w:rsid w:val="00555AE5"/>
    <w:rsid w:val="00573FB4"/>
    <w:rsid w:val="005740B1"/>
    <w:rsid w:val="00580215"/>
    <w:rsid w:val="0058074D"/>
    <w:rsid w:val="00580E81"/>
    <w:rsid w:val="00584299"/>
    <w:rsid w:val="00585299"/>
    <w:rsid w:val="00597CFC"/>
    <w:rsid w:val="005B0989"/>
    <w:rsid w:val="005B14B9"/>
    <w:rsid w:val="005C4EBD"/>
    <w:rsid w:val="005C5B16"/>
    <w:rsid w:val="005C6400"/>
    <w:rsid w:val="005C69E2"/>
    <w:rsid w:val="005C7CD4"/>
    <w:rsid w:val="005D4167"/>
    <w:rsid w:val="005E0B3B"/>
    <w:rsid w:val="005E578B"/>
    <w:rsid w:val="005F2697"/>
    <w:rsid w:val="005F708A"/>
    <w:rsid w:val="006036FC"/>
    <w:rsid w:val="00613757"/>
    <w:rsid w:val="00613805"/>
    <w:rsid w:val="00617284"/>
    <w:rsid w:val="00626C4D"/>
    <w:rsid w:val="006272BF"/>
    <w:rsid w:val="00631A69"/>
    <w:rsid w:val="00632D65"/>
    <w:rsid w:val="0063454E"/>
    <w:rsid w:val="006466D0"/>
    <w:rsid w:val="00646E33"/>
    <w:rsid w:val="006475B2"/>
    <w:rsid w:val="00653B93"/>
    <w:rsid w:val="006932F7"/>
    <w:rsid w:val="0069342F"/>
    <w:rsid w:val="006A0B9C"/>
    <w:rsid w:val="006A6247"/>
    <w:rsid w:val="006B11D1"/>
    <w:rsid w:val="006B1606"/>
    <w:rsid w:val="006C7ED4"/>
    <w:rsid w:val="006E4888"/>
    <w:rsid w:val="006F2EF9"/>
    <w:rsid w:val="006F35AE"/>
    <w:rsid w:val="006F4BD1"/>
    <w:rsid w:val="006F549E"/>
    <w:rsid w:val="00710FBC"/>
    <w:rsid w:val="0072182D"/>
    <w:rsid w:val="00726DBC"/>
    <w:rsid w:val="00730A76"/>
    <w:rsid w:val="00736C82"/>
    <w:rsid w:val="00744110"/>
    <w:rsid w:val="00747F01"/>
    <w:rsid w:val="00753307"/>
    <w:rsid w:val="00763C76"/>
    <w:rsid w:val="0076511E"/>
    <w:rsid w:val="00773D02"/>
    <w:rsid w:val="00783875"/>
    <w:rsid w:val="007850AD"/>
    <w:rsid w:val="00794AFA"/>
    <w:rsid w:val="007B1752"/>
    <w:rsid w:val="007B238B"/>
    <w:rsid w:val="007B2EB4"/>
    <w:rsid w:val="007B6FAC"/>
    <w:rsid w:val="007C2DFF"/>
    <w:rsid w:val="007D49C1"/>
    <w:rsid w:val="007F6900"/>
    <w:rsid w:val="00802FC1"/>
    <w:rsid w:val="008145F5"/>
    <w:rsid w:val="008163AF"/>
    <w:rsid w:val="0082433E"/>
    <w:rsid w:val="00836671"/>
    <w:rsid w:val="00844838"/>
    <w:rsid w:val="00851744"/>
    <w:rsid w:val="00857878"/>
    <w:rsid w:val="00874B97"/>
    <w:rsid w:val="0087532E"/>
    <w:rsid w:val="0087595B"/>
    <w:rsid w:val="00875A2F"/>
    <w:rsid w:val="008807CE"/>
    <w:rsid w:val="008928EB"/>
    <w:rsid w:val="00892A46"/>
    <w:rsid w:val="008938ED"/>
    <w:rsid w:val="008A0876"/>
    <w:rsid w:val="008A25D7"/>
    <w:rsid w:val="008A743D"/>
    <w:rsid w:val="008C4AD6"/>
    <w:rsid w:val="008E7BA4"/>
    <w:rsid w:val="008F3A9E"/>
    <w:rsid w:val="00903129"/>
    <w:rsid w:val="009064FD"/>
    <w:rsid w:val="00907393"/>
    <w:rsid w:val="0091715F"/>
    <w:rsid w:val="00921858"/>
    <w:rsid w:val="00924B1E"/>
    <w:rsid w:val="00932E51"/>
    <w:rsid w:val="00934373"/>
    <w:rsid w:val="00935B8D"/>
    <w:rsid w:val="009367E5"/>
    <w:rsid w:val="009418C5"/>
    <w:rsid w:val="0094630B"/>
    <w:rsid w:val="00960B8D"/>
    <w:rsid w:val="0096680E"/>
    <w:rsid w:val="009711C6"/>
    <w:rsid w:val="0097693E"/>
    <w:rsid w:val="009A120B"/>
    <w:rsid w:val="009B0962"/>
    <w:rsid w:val="009B78E8"/>
    <w:rsid w:val="009C38A4"/>
    <w:rsid w:val="009C5B31"/>
    <w:rsid w:val="009F006B"/>
    <w:rsid w:val="009F0E2A"/>
    <w:rsid w:val="009F3EDF"/>
    <w:rsid w:val="009F5E6F"/>
    <w:rsid w:val="00A00DEA"/>
    <w:rsid w:val="00A07107"/>
    <w:rsid w:val="00A2716C"/>
    <w:rsid w:val="00A300CF"/>
    <w:rsid w:val="00A54D48"/>
    <w:rsid w:val="00A607A9"/>
    <w:rsid w:val="00A67183"/>
    <w:rsid w:val="00A9731D"/>
    <w:rsid w:val="00AA14A8"/>
    <w:rsid w:val="00AC6E6D"/>
    <w:rsid w:val="00AD33E5"/>
    <w:rsid w:val="00AE5318"/>
    <w:rsid w:val="00AE5EB7"/>
    <w:rsid w:val="00AF004F"/>
    <w:rsid w:val="00AF0AAD"/>
    <w:rsid w:val="00AF5961"/>
    <w:rsid w:val="00B06F1B"/>
    <w:rsid w:val="00B07BA1"/>
    <w:rsid w:val="00B240FB"/>
    <w:rsid w:val="00B30485"/>
    <w:rsid w:val="00B3088D"/>
    <w:rsid w:val="00B332BE"/>
    <w:rsid w:val="00B36355"/>
    <w:rsid w:val="00B42111"/>
    <w:rsid w:val="00B43D29"/>
    <w:rsid w:val="00B45C43"/>
    <w:rsid w:val="00B54380"/>
    <w:rsid w:val="00B73937"/>
    <w:rsid w:val="00B740C9"/>
    <w:rsid w:val="00B83AA2"/>
    <w:rsid w:val="00B96C9C"/>
    <w:rsid w:val="00BA4C18"/>
    <w:rsid w:val="00BB06C7"/>
    <w:rsid w:val="00BB0CB6"/>
    <w:rsid w:val="00BB2BF0"/>
    <w:rsid w:val="00BB31F1"/>
    <w:rsid w:val="00BB36DA"/>
    <w:rsid w:val="00BC6AE3"/>
    <w:rsid w:val="00BD311D"/>
    <w:rsid w:val="00BD6317"/>
    <w:rsid w:val="00BF3EC6"/>
    <w:rsid w:val="00BF5430"/>
    <w:rsid w:val="00C00A00"/>
    <w:rsid w:val="00C04650"/>
    <w:rsid w:val="00C06E35"/>
    <w:rsid w:val="00C1294F"/>
    <w:rsid w:val="00C12C66"/>
    <w:rsid w:val="00C35100"/>
    <w:rsid w:val="00C549D4"/>
    <w:rsid w:val="00C603E9"/>
    <w:rsid w:val="00C6449A"/>
    <w:rsid w:val="00C71D39"/>
    <w:rsid w:val="00C864A8"/>
    <w:rsid w:val="00C87107"/>
    <w:rsid w:val="00C92311"/>
    <w:rsid w:val="00C949DC"/>
    <w:rsid w:val="00CA0F7F"/>
    <w:rsid w:val="00CA1B9E"/>
    <w:rsid w:val="00CA3362"/>
    <w:rsid w:val="00CB54B4"/>
    <w:rsid w:val="00CC7CB6"/>
    <w:rsid w:val="00CD2908"/>
    <w:rsid w:val="00CD4592"/>
    <w:rsid w:val="00CD55A1"/>
    <w:rsid w:val="00CE3A42"/>
    <w:rsid w:val="00CE589D"/>
    <w:rsid w:val="00D165CD"/>
    <w:rsid w:val="00D369E9"/>
    <w:rsid w:val="00D60A4B"/>
    <w:rsid w:val="00D75F52"/>
    <w:rsid w:val="00DA4020"/>
    <w:rsid w:val="00DB01B6"/>
    <w:rsid w:val="00DB4667"/>
    <w:rsid w:val="00DB5C3B"/>
    <w:rsid w:val="00DC36F1"/>
    <w:rsid w:val="00DC40E0"/>
    <w:rsid w:val="00DC6B6C"/>
    <w:rsid w:val="00DD1EF3"/>
    <w:rsid w:val="00DE4894"/>
    <w:rsid w:val="00E0161F"/>
    <w:rsid w:val="00E22C9D"/>
    <w:rsid w:val="00E24AA1"/>
    <w:rsid w:val="00E31414"/>
    <w:rsid w:val="00E423BC"/>
    <w:rsid w:val="00E511A7"/>
    <w:rsid w:val="00E610EA"/>
    <w:rsid w:val="00E7225B"/>
    <w:rsid w:val="00E741BA"/>
    <w:rsid w:val="00E7763E"/>
    <w:rsid w:val="00E86C8D"/>
    <w:rsid w:val="00E95AC2"/>
    <w:rsid w:val="00EA4414"/>
    <w:rsid w:val="00EB13CB"/>
    <w:rsid w:val="00EB20D2"/>
    <w:rsid w:val="00EB33FE"/>
    <w:rsid w:val="00EB6D01"/>
    <w:rsid w:val="00EB7DDA"/>
    <w:rsid w:val="00EC1294"/>
    <w:rsid w:val="00EC251F"/>
    <w:rsid w:val="00EC479A"/>
    <w:rsid w:val="00EF3A56"/>
    <w:rsid w:val="00EF4207"/>
    <w:rsid w:val="00F01258"/>
    <w:rsid w:val="00F113D7"/>
    <w:rsid w:val="00F11C1A"/>
    <w:rsid w:val="00F17EA0"/>
    <w:rsid w:val="00F22D12"/>
    <w:rsid w:val="00F32E30"/>
    <w:rsid w:val="00F533BD"/>
    <w:rsid w:val="00F538BB"/>
    <w:rsid w:val="00F67783"/>
    <w:rsid w:val="00F756B4"/>
    <w:rsid w:val="00F80A37"/>
    <w:rsid w:val="00F85920"/>
    <w:rsid w:val="00F905CF"/>
    <w:rsid w:val="00F91889"/>
    <w:rsid w:val="00FA3537"/>
    <w:rsid w:val="00FB1D56"/>
    <w:rsid w:val="00FC39CD"/>
    <w:rsid w:val="00FC5C65"/>
    <w:rsid w:val="00FD6763"/>
    <w:rsid w:val="00FE7FD8"/>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29"/>
  </w:style>
  <w:style w:type="paragraph" w:styleId="Heading1">
    <w:name w:val="heading 1"/>
    <w:basedOn w:val="Normal"/>
    <w:next w:val="Normal"/>
    <w:link w:val="Heading1Char"/>
    <w:uiPriority w:val="9"/>
    <w:qFormat/>
    <w:rsid w:val="00783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8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79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23B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014F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387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3875"/>
    <w:pPr>
      <w:spacing w:before="240" w:after="240" w:line="300" w:lineRule="auto"/>
    </w:pPr>
    <w:rPr>
      <w:color w:val="3C3C3C"/>
      <w:sz w:val="24"/>
      <w:szCs w:val="24"/>
    </w:rPr>
  </w:style>
  <w:style w:type="character" w:customStyle="1" w:styleId="Heading1Char">
    <w:name w:val="Heading 1 Char"/>
    <w:basedOn w:val="DefaultParagraphFont"/>
    <w:link w:val="Heading1"/>
    <w:uiPriority w:val="9"/>
    <w:rsid w:val="00783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875"/>
    <w:rPr>
      <w:rFonts w:asciiTheme="majorHAnsi" w:eastAsiaTheme="majorEastAsia" w:hAnsiTheme="majorHAnsi" w:cstheme="majorBidi"/>
      <w:b/>
      <w:bCs/>
      <w:color w:val="4F81BD" w:themeColor="accent1"/>
      <w:sz w:val="26"/>
      <w:szCs w:val="26"/>
    </w:rPr>
  </w:style>
  <w:style w:type="paragraph" w:customStyle="1" w:styleId="Default">
    <w:name w:val="Default"/>
    <w:rsid w:val="007838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8387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838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875"/>
  </w:style>
  <w:style w:type="paragraph" w:styleId="Footer">
    <w:name w:val="footer"/>
    <w:basedOn w:val="Normal"/>
    <w:link w:val="FooterChar"/>
    <w:uiPriority w:val="99"/>
    <w:unhideWhenUsed/>
    <w:rsid w:val="00783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75"/>
  </w:style>
  <w:style w:type="character" w:styleId="Hyperlink">
    <w:name w:val="Hyperlink"/>
    <w:basedOn w:val="DefaultParagraphFont"/>
    <w:uiPriority w:val="99"/>
    <w:rsid w:val="0028795D"/>
    <w:rPr>
      <w:color w:val="8A4817"/>
      <w:u w:val="single"/>
    </w:rPr>
  </w:style>
  <w:style w:type="character" w:styleId="CommentReference">
    <w:name w:val="annotation reference"/>
    <w:basedOn w:val="DefaultParagraphFont"/>
    <w:uiPriority w:val="99"/>
    <w:semiHidden/>
    <w:rsid w:val="0028795D"/>
    <w:rPr>
      <w:sz w:val="16"/>
      <w:szCs w:val="16"/>
    </w:rPr>
  </w:style>
  <w:style w:type="paragraph" w:styleId="CommentText">
    <w:name w:val="annotation text"/>
    <w:basedOn w:val="Normal"/>
    <w:link w:val="CommentTextChar"/>
    <w:uiPriority w:val="99"/>
    <w:semiHidden/>
    <w:rsid w:val="0028795D"/>
    <w:pPr>
      <w:spacing w:before="240" w:after="240" w:line="240" w:lineRule="auto"/>
    </w:pPr>
    <w:rPr>
      <w:color w:val="3C3C3C"/>
      <w:sz w:val="20"/>
      <w:szCs w:val="20"/>
    </w:rPr>
  </w:style>
  <w:style w:type="character" w:customStyle="1" w:styleId="CommentTextChar">
    <w:name w:val="Comment Text Char"/>
    <w:basedOn w:val="DefaultParagraphFont"/>
    <w:link w:val="CommentText"/>
    <w:uiPriority w:val="99"/>
    <w:semiHidden/>
    <w:rsid w:val="0028795D"/>
    <w:rPr>
      <w:rFonts w:eastAsiaTheme="minorEastAsia"/>
      <w:color w:val="3C3C3C"/>
      <w:sz w:val="20"/>
      <w:szCs w:val="20"/>
    </w:rPr>
  </w:style>
  <w:style w:type="paragraph" w:styleId="BalloonText">
    <w:name w:val="Balloon Text"/>
    <w:basedOn w:val="Normal"/>
    <w:link w:val="BalloonTextChar"/>
    <w:uiPriority w:val="99"/>
    <w:semiHidden/>
    <w:unhideWhenUsed/>
    <w:rsid w:val="0028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5D"/>
    <w:rPr>
      <w:rFonts w:ascii="Tahoma" w:hAnsi="Tahoma" w:cs="Tahoma"/>
      <w:sz w:val="16"/>
      <w:szCs w:val="16"/>
    </w:rPr>
  </w:style>
  <w:style w:type="character" w:customStyle="1" w:styleId="Heading4Char">
    <w:name w:val="Heading 4 Char"/>
    <w:basedOn w:val="DefaultParagraphFont"/>
    <w:link w:val="Heading4"/>
    <w:uiPriority w:val="9"/>
    <w:rsid w:val="0028795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8795D"/>
    <w:pPr>
      <w:outlineLvl w:val="9"/>
    </w:pPr>
  </w:style>
  <w:style w:type="paragraph" w:styleId="TOC1">
    <w:name w:val="toc 1"/>
    <w:basedOn w:val="Normal"/>
    <w:next w:val="Normal"/>
    <w:autoRedefine/>
    <w:uiPriority w:val="39"/>
    <w:unhideWhenUsed/>
    <w:rsid w:val="0028795D"/>
    <w:pPr>
      <w:spacing w:after="100"/>
    </w:pPr>
  </w:style>
  <w:style w:type="paragraph" w:styleId="TOC2">
    <w:name w:val="toc 2"/>
    <w:basedOn w:val="Normal"/>
    <w:next w:val="Normal"/>
    <w:autoRedefine/>
    <w:uiPriority w:val="39"/>
    <w:unhideWhenUsed/>
    <w:rsid w:val="0028795D"/>
    <w:pPr>
      <w:spacing w:after="100"/>
      <w:ind w:left="220"/>
    </w:pPr>
  </w:style>
  <w:style w:type="paragraph" w:styleId="TOC3">
    <w:name w:val="toc 3"/>
    <w:basedOn w:val="Normal"/>
    <w:next w:val="Normal"/>
    <w:autoRedefine/>
    <w:uiPriority w:val="39"/>
    <w:unhideWhenUsed/>
    <w:rsid w:val="0028795D"/>
    <w:pPr>
      <w:spacing w:after="100"/>
      <w:ind w:left="440"/>
    </w:pPr>
  </w:style>
  <w:style w:type="paragraph" w:styleId="CommentSubject">
    <w:name w:val="annotation subject"/>
    <w:basedOn w:val="CommentText"/>
    <w:next w:val="CommentText"/>
    <w:link w:val="CommentSubjectChar"/>
    <w:uiPriority w:val="99"/>
    <w:semiHidden/>
    <w:unhideWhenUsed/>
    <w:rsid w:val="0028795D"/>
    <w:pPr>
      <w:spacing w:before="0" w:after="200"/>
    </w:pPr>
    <w:rPr>
      <w:rFonts w:eastAsiaTheme="minorHAnsi"/>
      <w:b/>
      <w:bCs/>
      <w:color w:val="auto"/>
    </w:rPr>
  </w:style>
  <w:style w:type="character" w:customStyle="1" w:styleId="CommentSubjectChar">
    <w:name w:val="Comment Subject Char"/>
    <w:basedOn w:val="CommentTextChar"/>
    <w:link w:val="CommentSubject"/>
    <w:uiPriority w:val="99"/>
    <w:semiHidden/>
    <w:rsid w:val="0028795D"/>
    <w:rPr>
      <w:rFonts w:eastAsiaTheme="minorEastAsia"/>
      <w:b/>
      <w:bCs/>
      <w:color w:val="3C3C3C"/>
      <w:sz w:val="20"/>
      <w:szCs w:val="20"/>
    </w:rPr>
  </w:style>
  <w:style w:type="paragraph" w:styleId="NormalWeb">
    <w:name w:val="Normal (Web)"/>
    <w:basedOn w:val="Normal"/>
    <w:uiPriority w:val="99"/>
    <w:unhideWhenUsed/>
    <w:rsid w:val="006A6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ied1">
    <w:name w:val="justified1"/>
    <w:rsid w:val="00345483"/>
    <w:rPr>
      <w:rFonts w:cs="Times New Roman"/>
    </w:rPr>
  </w:style>
  <w:style w:type="character" w:customStyle="1" w:styleId="apple-converted-space">
    <w:name w:val="apple-converted-space"/>
    <w:basedOn w:val="DefaultParagraphFont"/>
    <w:rsid w:val="007B238B"/>
  </w:style>
  <w:style w:type="table" w:styleId="TableGrid">
    <w:name w:val="Table Grid"/>
    <w:basedOn w:val="TableNormal"/>
    <w:uiPriority w:val="59"/>
    <w:rsid w:val="003F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606"/>
    <w:rPr>
      <w:color w:val="800080" w:themeColor="followedHyperlink"/>
      <w:u w:val="single"/>
    </w:rPr>
  </w:style>
  <w:style w:type="paragraph" w:styleId="EndnoteText">
    <w:name w:val="endnote text"/>
    <w:basedOn w:val="Normal"/>
    <w:link w:val="EndnoteTextChar"/>
    <w:uiPriority w:val="99"/>
    <w:semiHidden/>
    <w:unhideWhenUsed/>
    <w:rsid w:val="00B83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AA2"/>
    <w:rPr>
      <w:sz w:val="20"/>
      <w:szCs w:val="20"/>
    </w:rPr>
  </w:style>
  <w:style w:type="character" w:styleId="EndnoteReference">
    <w:name w:val="endnote reference"/>
    <w:basedOn w:val="DefaultParagraphFont"/>
    <w:uiPriority w:val="99"/>
    <w:semiHidden/>
    <w:unhideWhenUsed/>
    <w:rsid w:val="00B83AA2"/>
    <w:rPr>
      <w:vertAlign w:val="superscript"/>
    </w:rPr>
  </w:style>
  <w:style w:type="table" w:customStyle="1" w:styleId="LightList1">
    <w:name w:val="Light List1"/>
    <w:basedOn w:val="TableNormal"/>
    <w:uiPriority w:val="61"/>
    <w:rsid w:val="00BD3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BD3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11D"/>
    <w:rPr>
      <w:sz w:val="20"/>
      <w:szCs w:val="20"/>
    </w:rPr>
  </w:style>
  <w:style w:type="character" w:styleId="FootnoteReference">
    <w:name w:val="footnote reference"/>
    <w:basedOn w:val="DefaultParagraphFont"/>
    <w:uiPriority w:val="99"/>
    <w:semiHidden/>
    <w:unhideWhenUsed/>
    <w:rsid w:val="00BD311D"/>
    <w:rPr>
      <w:vertAlign w:val="superscript"/>
    </w:rPr>
  </w:style>
  <w:style w:type="character" w:customStyle="1" w:styleId="Heading5Char">
    <w:name w:val="Heading 5 Char"/>
    <w:basedOn w:val="DefaultParagraphFont"/>
    <w:link w:val="Heading5"/>
    <w:uiPriority w:val="9"/>
    <w:rsid w:val="001823BA"/>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B13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3C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36FC"/>
    <w:rPr>
      <w:b/>
      <w:bCs/>
    </w:rPr>
  </w:style>
  <w:style w:type="character" w:customStyle="1" w:styleId="InitialStyle">
    <w:name w:val="InitialStyle"/>
    <w:basedOn w:val="DefaultParagraphFont"/>
    <w:rsid w:val="00851744"/>
    <w:rPr>
      <w:rFonts w:ascii="Courier New" w:hAnsi="Courier New" w:cs="Courier New" w:hint="default"/>
      <w:color w:val="auto"/>
      <w:spacing w:val="0"/>
    </w:rPr>
  </w:style>
  <w:style w:type="character" w:customStyle="1" w:styleId="Heading6Char">
    <w:name w:val="Heading 6 Char"/>
    <w:basedOn w:val="DefaultParagraphFont"/>
    <w:link w:val="Heading6"/>
    <w:uiPriority w:val="9"/>
    <w:rsid w:val="004014F1"/>
    <w:rPr>
      <w:rFonts w:asciiTheme="majorHAnsi" w:eastAsiaTheme="majorEastAsia" w:hAnsiTheme="majorHAnsi" w:cstheme="majorBidi"/>
      <w:color w:val="243F60" w:themeColor="accent1" w:themeShade="7F"/>
    </w:rPr>
  </w:style>
  <w:style w:type="paragraph" w:styleId="Revision">
    <w:name w:val="Revision"/>
    <w:hidden/>
    <w:uiPriority w:val="99"/>
    <w:semiHidden/>
    <w:rsid w:val="003D5B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29"/>
  </w:style>
  <w:style w:type="paragraph" w:styleId="Heading1">
    <w:name w:val="heading 1"/>
    <w:basedOn w:val="Normal"/>
    <w:next w:val="Normal"/>
    <w:link w:val="Heading1Char"/>
    <w:uiPriority w:val="9"/>
    <w:qFormat/>
    <w:rsid w:val="00783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8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79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23B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014F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387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3875"/>
    <w:pPr>
      <w:spacing w:before="240" w:after="240" w:line="300" w:lineRule="auto"/>
    </w:pPr>
    <w:rPr>
      <w:color w:val="3C3C3C"/>
      <w:sz w:val="24"/>
      <w:szCs w:val="24"/>
    </w:rPr>
  </w:style>
  <w:style w:type="character" w:customStyle="1" w:styleId="Heading1Char">
    <w:name w:val="Heading 1 Char"/>
    <w:basedOn w:val="DefaultParagraphFont"/>
    <w:link w:val="Heading1"/>
    <w:uiPriority w:val="9"/>
    <w:rsid w:val="00783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875"/>
    <w:rPr>
      <w:rFonts w:asciiTheme="majorHAnsi" w:eastAsiaTheme="majorEastAsia" w:hAnsiTheme="majorHAnsi" w:cstheme="majorBidi"/>
      <w:b/>
      <w:bCs/>
      <w:color w:val="4F81BD" w:themeColor="accent1"/>
      <w:sz w:val="26"/>
      <w:szCs w:val="26"/>
    </w:rPr>
  </w:style>
  <w:style w:type="paragraph" w:customStyle="1" w:styleId="Default">
    <w:name w:val="Default"/>
    <w:rsid w:val="007838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8387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838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875"/>
  </w:style>
  <w:style w:type="paragraph" w:styleId="Footer">
    <w:name w:val="footer"/>
    <w:basedOn w:val="Normal"/>
    <w:link w:val="FooterChar"/>
    <w:uiPriority w:val="99"/>
    <w:unhideWhenUsed/>
    <w:rsid w:val="00783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75"/>
  </w:style>
  <w:style w:type="character" w:styleId="Hyperlink">
    <w:name w:val="Hyperlink"/>
    <w:basedOn w:val="DefaultParagraphFont"/>
    <w:uiPriority w:val="99"/>
    <w:rsid w:val="0028795D"/>
    <w:rPr>
      <w:color w:val="8A4817"/>
      <w:u w:val="single"/>
    </w:rPr>
  </w:style>
  <w:style w:type="character" w:styleId="CommentReference">
    <w:name w:val="annotation reference"/>
    <w:basedOn w:val="DefaultParagraphFont"/>
    <w:uiPriority w:val="99"/>
    <w:semiHidden/>
    <w:rsid w:val="0028795D"/>
    <w:rPr>
      <w:sz w:val="16"/>
      <w:szCs w:val="16"/>
    </w:rPr>
  </w:style>
  <w:style w:type="paragraph" w:styleId="CommentText">
    <w:name w:val="annotation text"/>
    <w:basedOn w:val="Normal"/>
    <w:link w:val="CommentTextChar"/>
    <w:uiPriority w:val="99"/>
    <w:semiHidden/>
    <w:rsid w:val="0028795D"/>
    <w:pPr>
      <w:spacing w:before="240" w:after="240" w:line="240" w:lineRule="auto"/>
    </w:pPr>
    <w:rPr>
      <w:color w:val="3C3C3C"/>
      <w:sz w:val="20"/>
      <w:szCs w:val="20"/>
    </w:rPr>
  </w:style>
  <w:style w:type="character" w:customStyle="1" w:styleId="CommentTextChar">
    <w:name w:val="Comment Text Char"/>
    <w:basedOn w:val="DefaultParagraphFont"/>
    <w:link w:val="CommentText"/>
    <w:uiPriority w:val="99"/>
    <w:semiHidden/>
    <w:rsid w:val="0028795D"/>
    <w:rPr>
      <w:rFonts w:eastAsiaTheme="minorEastAsia"/>
      <w:color w:val="3C3C3C"/>
      <w:sz w:val="20"/>
      <w:szCs w:val="20"/>
    </w:rPr>
  </w:style>
  <w:style w:type="paragraph" w:styleId="BalloonText">
    <w:name w:val="Balloon Text"/>
    <w:basedOn w:val="Normal"/>
    <w:link w:val="BalloonTextChar"/>
    <w:uiPriority w:val="99"/>
    <w:semiHidden/>
    <w:unhideWhenUsed/>
    <w:rsid w:val="0028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5D"/>
    <w:rPr>
      <w:rFonts w:ascii="Tahoma" w:hAnsi="Tahoma" w:cs="Tahoma"/>
      <w:sz w:val="16"/>
      <w:szCs w:val="16"/>
    </w:rPr>
  </w:style>
  <w:style w:type="character" w:customStyle="1" w:styleId="Heading4Char">
    <w:name w:val="Heading 4 Char"/>
    <w:basedOn w:val="DefaultParagraphFont"/>
    <w:link w:val="Heading4"/>
    <w:uiPriority w:val="9"/>
    <w:rsid w:val="0028795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8795D"/>
    <w:pPr>
      <w:outlineLvl w:val="9"/>
    </w:pPr>
  </w:style>
  <w:style w:type="paragraph" w:styleId="TOC1">
    <w:name w:val="toc 1"/>
    <w:basedOn w:val="Normal"/>
    <w:next w:val="Normal"/>
    <w:autoRedefine/>
    <w:uiPriority w:val="39"/>
    <w:unhideWhenUsed/>
    <w:rsid w:val="0028795D"/>
    <w:pPr>
      <w:spacing w:after="100"/>
    </w:pPr>
  </w:style>
  <w:style w:type="paragraph" w:styleId="TOC2">
    <w:name w:val="toc 2"/>
    <w:basedOn w:val="Normal"/>
    <w:next w:val="Normal"/>
    <w:autoRedefine/>
    <w:uiPriority w:val="39"/>
    <w:unhideWhenUsed/>
    <w:rsid w:val="0028795D"/>
    <w:pPr>
      <w:spacing w:after="100"/>
      <w:ind w:left="220"/>
    </w:pPr>
  </w:style>
  <w:style w:type="paragraph" w:styleId="TOC3">
    <w:name w:val="toc 3"/>
    <w:basedOn w:val="Normal"/>
    <w:next w:val="Normal"/>
    <w:autoRedefine/>
    <w:uiPriority w:val="39"/>
    <w:unhideWhenUsed/>
    <w:rsid w:val="0028795D"/>
    <w:pPr>
      <w:spacing w:after="100"/>
      <w:ind w:left="440"/>
    </w:pPr>
  </w:style>
  <w:style w:type="paragraph" w:styleId="CommentSubject">
    <w:name w:val="annotation subject"/>
    <w:basedOn w:val="CommentText"/>
    <w:next w:val="CommentText"/>
    <w:link w:val="CommentSubjectChar"/>
    <w:uiPriority w:val="99"/>
    <w:semiHidden/>
    <w:unhideWhenUsed/>
    <w:rsid w:val="0028795D"/>
    <w:pPr>
      <w:spacing w:before="0" w:after="200"/>
    </w:pPr>
    <w:rPr>
      <w:rFonts w:eastAsiaTheme="minorHAnsi"/>
      <w:b/>
      <w:bCs/>
      <w:color w:val="auto"/>
    </w:rPr>
  </w:style>
  <w:style w:type="character" w:customStyle="1" w:styleId="CommentSubjectChar">
    <w:name w:val="Comment Subject Char"/>
    <w:basedOn w:val="CommentTextChar"/>
    <w:link w:val="CommentSubject"/>
    <w:uiPriority w:val="99"/>
    <w:semiHidden/>
    <w:rsid w:val="0028795D"/>
    <w:rPr>
      <w:rFonts w:eastAsiaTheme="minorEastAsia"/>
      <w:b/>
      <w:bCs/>
      <w:color w:val="3C3C3C"/>
      <w:sz w:val="20"/>
      <w:szCs w:val="20"/>
    </w:rPr>
  </w:style>
  <w:style w:type="paragraph" w:styleId="NormalWeb">
    <w:name w:val="Normal (Web)"/>
    <w:basedOn w:val="Normal"/>
    <w:uiPriority w:val="99"/>
    <w:unhideWhenUsed/>
    <w:rsid w:val="006A6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ied1">
    <w:name w:val="justified1"/>
    <w:rsid w:val="00345483"/>
    <w:rPr>
      <w:rFonts w:cs="Times New Roman"/>
    </w:rPr>
  </w:style>
  <w:style w:type="character" w:customStyle="1" w:styleId="apple-converted-space">
    <w:name w:val="apple-converted-space"/>
    <w:basedOn w:val="DefaultParagraphFont"/>
    <w:rsid w:val="007B238B"/>
  </w:style>
  <w:style w:type="table" w:styleId="TableGrid">
    <w:name w:val="Table Grid"/>
    <w:basedOn w:val="TableNormal"/>
    <w:uiPriority w:val="59"/>
    <w:rsid w:val="003F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606"/>
    <w:rPr>
      <w:color w:val="800080" w:themeColor="followedHyperlink"/>
      <w:u w:val="single"/>
    </w:rPr>
  </w:style>
  <w:style w:type="paragraph" w:styleId="EndnoteText">
    <w:name w:val="endnote text"/>
    <w:basedOn w:val="Normal"/>
    <w:link w:val="EndnoteTextChar"/>
    <w:uiPriority w:val="99"/>
    <w:semiHidden/>
    <w:unhideWhenUsed/>
    <w:rsid w:val="00B83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AA2"/>
    <w:rPr>
      <w:sz w:val="20"/>
      <w:szCs w:val="20"/>
    </w:rPr>
  </w:style>
  <w:style w:type="character" w:styleId="EndnoteReference">
    <w:name w:val="endnote reference"/>
    <w:basedOn w:val="DefaultParagraphFont"/>
    <w:uiPriority w:val="99"/>
    <w:semiHidden/>
    <w:unhideWhenUsed/>
    <w:rsid w:val="00B83AA2"/>
    <w:rPr>
      <w:vertAlign w:val="superscript"/>
    </w:rPr>
  </w:style>
  <w:style w:type="table" w:customStyle="1" w:styleId="LightList1">
    <w:name w:val="Light List1"/>
    <w:basedOn w:val="TableNormal"/>
    <w:uiPriority w:val="61"/>
    <w:rsid w:val="00BD3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BD3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11D"/>
    <w:rPr>
      <w:sz w:val="20"/>
      <w:szCs w:val="20"/>
    </w:rPr>
  </w:style>
  <w:style w:type="character" w:styleId="FootnoteReference">
    <w:name w:val="footnote reference"/>
    <w:basedOn w:val="DefaultParagraphFont"/>
    <w:uiPriority w:val="99"/>
    <w:semiHidden/>
    <w:unhideWhenUsed/>
    <w:rsid w:val="00BD311D"/>
    <w:rPr>
      <w:vertAlign w:val="superscript"/>
    </w:rPr>
  </w:style>
  <w:style w:type="character" w:customStyle="1" w:styleId="Heading5Char">
    <w:name w:val="Heading 5 Char"/>
    <w:basedOn w:val="DefaultParagraphFont"/>
    <w:link w:val="Heading5"/>
    <w:uiPriority w:val="9"/>
    <w:rsid w:val="001823BA"/>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B13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3C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36FC"/>
    <w:rPr>
      <w:b/>
      <w:bCs/>
    </w:rPr>
  </w:style>
  <w:style w:type="character" w:customStyle="1" w:styleId="InitialStyle">
    <w:name w:val="InitialStyle"/>
    <w:basedOn w:val="DefaultParagraphFont"/>
    <w:rsid w:val="00851744"/>
    <w:rPr>
      <w:rFonts w:ascii="Courier New" w:hAnsi="Courier New" w:cs="Courier New" w:hint="default"/>
      <w:color w:val="auto"/>
      <w:spacing w:val="0"/>
    </w:rPr>
  </w:style>
  <w:style w:type="character" w:customStyle="1" w:styleId="Heading6Char">
    <w:name w:val="Heading 6 Char"/>
    <w:basedOn w:val="DefaultParagraphFont"/>
    <w:link w:val="Heading6"/>
    <w:uiPriority w:val="9"/>
    <w:rsid w:val="004014F1"/>
    <w:rPr>
      <w:rFonts w:asciiTheme="majorHAnsi" w:eastAsiaTheme="majorEastAsia" w:hAnsiTheme="majorHAnsi" w:cstheme="majorBidi"/>
      <w:color w:val="243F60" w:themeColor="accent1" w:themeShade="7F"/>
    </w:rPr>
  </w:style>
  <w:style w:type="paragraph" w:styleId="Revision">
    <w:name w:val="Revision"/>
    <w:hidden/>
    <w:uiPriority w:val="99"/>
    <w:semiHidden/>
    <w:rsid w:val="003D5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9615">
      <w:bodyDiv w:val="1"/>
      <w:marLeft w:val="0"/>
      <w:marRight w:val="0"/>
      <w:marTop w:val="0"/>
      <w:marBottom w:val="0"/>
      <w:divBdr>
        <w:top w:val="none" w:sz="0" w:space="0" w:color="auto"/>
        <w:left w:val="none" w:sz="0" w:space="0" w:color="auto"/>
        <w:bottom w:val="none" w:sz="0" w:space="0" w:color="auto"/>
        <w:right w:val="none" w:sz="0" w:space="0" w:color="auto"/>
      </w:divBdr>
    </w:div>
    <w:div w:id="179010591">
      <w:bodyDiv w:val="1"/>
      <w:marLeft w:val="0"/>
      <w:marRight w:val="0"/>
      <w:marTop w:val="0"/>
      <w:marBottom w:val="0"/>
      <w:divBdr>
        <w:top w:val="none" w:sz="0" w:space="0" w:color="auto"/>
        <w:left w:val="none" w:sz="0" w:space="0" w:color="auto"/>
        <w:bottom w:val="none" w:sz="0" w:space="0" w:color="auto"/>
        <w:right w:val="none" w:sz="0" w:space="0" w:color="auto"/>
      </w:divBdr>
    </w:div>
    <w:div w:id="372073277">
      <w:bodyDiv w:val="1"/>
      <w:marLeft w:val="0"/>
      <w:marRight w:val="0"/>
      <w:marTop w:val="0"/>
      <w:marBottom w:val="0"/>
      <w:divBdr>
        <w:top w:val="none" w:sz="0" w:space="0" w:color="auto"/>
        <w:left w:val="none" w:sz="0" w:space="0" w:color="auto"/>
        <w:bottom w:val="none" w:sz="0" w:space="0" w:color="auto"/>
        <w:right w:val="none" w:sz="0" w:space="0" w:color="auto"/>
      </w:divBdr>
    </w:div>
    <w:div w:id="602148450">
      <w:bodyDiv w:val="1"/>
      <w:marLeft w:val="0"/>
      <w:marRight w:val="0"/>
      <w:marTop w:val="0"/>
      <w:marBottom w:val="0"/>
      <w:divBdr>
        <w:top w:val="none" w:sz="0" w:space="0" w:color="auto"/>
        <w:left w:val="none" w:sz="0" w:space="0" w:color="auto"/>
        <w:bottom w:val="none" w:sz="0" w:space="0" w:color="auto"/>
        <w:right w:val="none" w:sz="0" w:space="0" w:color="auto"/>
      </w:divBdr>
    </w:div>
    <w:div w:id="759565391">
      <w:bodyDiv w:val="1"/>
      <w:marLeft w:val="0"/>
      <w:marRight w:val="0"/>
      <w:marTop w:val="0"/>
      <w:marBottom w:val="0"/>
      <w:divBdr>
        <w:top w:val="none" w:sz="0" w:space="0" w:color="auto"/>
        <w:left w:val="none" w:sz="0" w:space="0" w:color="auto"/>
        <w:bottom w:val="none" w:sz="0" w:space="0" w:color="auto"/>
        <w:right w:val="none" w:sz="0" w:space="0" w:color="auto"/>
      </w:divBdr>
    </w:div>
    <w:div w:id="807554260">
      <w:bodyDiv w:val="1"/>
      <w:marLeft w:val="0"/>
      <w:marRight w:val="0"/>
      <w:marTop w:val="0"/>
      <w:marBottom w:val="0"/>
      <w:divBdr>
        <w:top w:val="none" w:sz="0" w:space="0" w:color="auto"/>
        <w:left w:val="none" w:sz="0" w:space="0" w:color="auto"/>
        <w:bottom w:val="none" w:sz="0" w:space="0" w:color="auto"/>
        <w:right w:val="none" w:sz="0" w:space="0" w:color="auto"/>
      </w:divBdr>
    </w:div>
    <w:div w:id="883295331">
      <w:bodyDiv w:val="1"/>
      <w:marLeft w:val="0"/>
      <w:marRight w:val="0"/>
      <w:marTop w:val="0"/>
      <w:marBottom w:val="0"/>
      <w:divBdr>
        <w:top w:val="none" w:sz="0" w:space="0" w:color="auto"/>
        <w:left w:val="none" w:sz="0" w:space="0" w:color="auto"/>
        <w:bottom w:val="none" w:sz="0" w:space="0" w:color="auto"/>
        <w:right w:val="none" w:sz="0" w:space="0" w:color="auto"/>
      </w:divBdr>
    </w:div>
    <w:div w:id="1115254631">
      <w:bodyDiv w:val="1"/>
      <w:marLeft w:val="0"/>
      <w:marRight w:val="0"/>
      <w:marTop w:val="0"/>
      <w:marBottom w:val="0"/>
      <w:divBdr>
        <w:top w:val="none" w:sz="0" w:space="0" w:color="auto"/>
        <w:left w:val="none" w:sz="0" w:space="0" w:color="auto"/>
        <w:bottom w:val="none" w:sz="0" w:space="0" w:color="auto"/>
        <w:right w:val="none" w:sz="0" w:space="0" w:color="auto"/>
      </w:divBdr>
    </w:div>
    <w:div w:id="1122576961">
      <w:bodyDiv w:val="1"/>
      <w:marLeft w:val="0"/>
      <w:marRight w:val="0"/>
      <w:marTop w:val="0"/>
      <w:marBottom w:val="0"/>
      <w:divBdr>
        <w:top w:val="none" w:sz="0" w:space="0" w:color="auto"/>
        <w:left w:val="none" w:sz="0" w:space="0" w:color="auto"/>
        <w:bottom w:val="none" w:sz="0" w:space="0" w:color="auto"/>
        <w:right w:val="none" w:sz="0" w:space="0" w:color="auto"/>
      </w:divBdr>
    </w:div>
    <w:div w:id="1284077200">
      <w:bodyDiv w:val="1"/>
      <w:marLeft w:val="0"/>
      <w:marRight w:val="0"/>
      <w:marTop w:val="0"/>
      <w:marBottom w:val="0"/>
      <w:divBdr>
        <w:top w:val="none" w:sz="0" w:space="0" w:color="auto"/>
        <w:left w:val="none" w:sz="0" w:space="0" w:color="auto"/>
        <w:bottom w:val="none" w:sz="0" w:space="0" w:color="auto"/>
        <w:right w:val="none" w:sz="0" w:space="0" w:color="auto"/>
      </w:divBdr>
    </w:div>
    <w:div w:id="1412699301">
      <w:bodyDiv w:val="1"/>
      <w:marLeft w:val="0"/>
      <w:marRight w:val="0"/>
      <w:marTop w:val="0"/>
      <w:marBottom w:val="0"/>
      <w:divBdr>
        <w:top w:val="none" w:sz="0" w:space="0" w:color="auto"/>
        <w:left w:val="none" w:sz="0" w:space="0" w:color="auto"/>
        <w:bottom w:val="none" w:sz="0" w:space="0" w:color="auto"/>
        <w:right w:val="none" w:sz="0" w:space="0" w:color="auto"/>
      </w:divBdr>
    </w:div>
    <w:div w:id="1439061789">
      <w:bodyDiv w:val="1"/>
      <w:marLeft w:val="0"/>
      <w:marRight w:val="0"/>
      <w:marTop w:val="0"/>
      <w:marBottom w:val="0"/>
      <w:divBdr>
        <w:top w:val="none" w:sz="0" w:space="0" w:color="auto"/>
        <w:left w:val="none" w:sz="0" w:space="0" w:color="auto"/>
        <w:bottom w:val="none" w:sz="0" w:space="0" w:color="auto"/>
        <w:right w:val="none" w:sz="0" w:space="0" w:color="auto"/>
      </w:divBdr>
    </w:div>
    <w:div w:id="1742560980">
      <w:bodyDiv w:val="1"/>
      <w:marLeft w:val="0"/>
      <w:marRight w:val="0"/>
      <w:marTop w:val="0"/>
      <w:marBottom w:val="0"/>
      <w:divBdr>
        <w:top w:val="none" w:sz="0" w:space="0" w:color="auto"/>
        <w:left w:val="none" w:sz="0" w:space="0" w:color="auto"/>
        <w:bottom w:val="none" w:sz="0" w:space="0" w:color="auto"/>
        <w:right w:val="none" w:sz="0" w:space="0" w:color="auto"/>
      </w:divBdr>
    </w:div>
    <w:div w:id="1808938776">
      <w:bodyDiv w:val="1"/>
      <w:marLeft w:val="0"/>
      <w:marRight w:val="0"/>
      <w:marTop w:val="0"/>
      <w:marBottom w:val="0"/>
      <w:divBdr>
        <w:top w:val="none" w:sz="0" w:space="0" w:color="auto"/>
        <w:left w:val="none" w:sz="0" w:space="0" w:color="auto"/>
        <w:bottom w:val="none" w:sz="0" w:space="0" w:color="auto"/>
        <w:right w:val="none" w:sz="0" w:space="0" w:color="auto"/>
      </w:divBdr>
    </w:div>
    <w:div w:id="1845971024">
      <w:bodyDiv w:val="1"/>
      <w:marLeft w:val="0"/>
      <w:marRight w:val="0"/>
      <w:marTop w:val="0"/>
      <w:marBottom w:val="0"/>
      <w:divBdr>
        <w:top w:val="none" w:sz="0" w:space="0" w:color="auto"/>
        <w:left w:val="none" w:sz="0" w:space="0" w:color="auto"/>
        <w:bottom w:val="none" w:sz="0" w:space="0" w:color="auto"/>
        <w:right w:val="none" w:sz="0" w:space="0" w:color="auto"/>
      </w:divBdr>
      <w:divsChild>
        <w:div w:id="1995209492">
          <w:marLeft w:val="0"/>
          <w:marRight w:val="0"/>
          <w:marTop w:val="0"/>
          <w:marBottom w:val="0"/>
          <w:divBdr>
            <w:top w:val="none" w:sz="0" w:space="0" w:color="auto"/>
            <w:left w:val="none" w:sz="0" w:space="0" w:color="auto"/>
            <w:bottom w:val="none" w:sz="0" w:space="0" w:color="auto"/>
            <w:right w:val="none" w:sz="0" w:space="0" w:color="auto"/>
          </w:divBdr>
        </w:div>
      </w:divsChild>
    </w:div>
    <w:div w:id="1877039671">
      <w:bodyDiv w:val="1"/>
      <w:marLeft w:val="0"/>
      <w:marRight w:val="0"/>
      <w:marTop w:val="0"/>
      <w:marBottom w:val="0"/>
      <w:divBdr>
        <w:top w:val="none" w:sz="0" w:space="0" w:color="auto"/>
        <w:left w:val="none" w:sz="0" w:space="0" w:color="auto"/>
        <w:bottom w:val="none" w:sz="0" w:space="0" w:color="auto"/>
        <w:right w:val="none" w:sz="0" w:space="0" w:color="auto"/>
      </w:divBdr>
    </w:div>
    <w:div w:id="1889678618">
      <w:bodyDiv w:val="1"/>
      <w:marLeft w:val="0"/>
      <w:marRight w:val="0"/>
      <w:marTop w:val="0"/>
      <w:marBottom w:val="0"/>
      <w:divBdr>
        <w:top w:val="none" w:sz="0" w:space="0" w:color="auto"/>
        <w:left w:val="none" w:sz="0" w:space="0" w:color="auto"/>
        <w:bottom w:val="none" w:sz="0" w:space="0" w:color="auto"/>
        <w:right w:val="none" w:sz="0" w:space="0" w:color="auto"/>
      </w:divBdr>
    </w:div>
    <w:div w:id="2007585877">
      <w:bodyDiv w:val="1"/>
      <w:marLeft w:val="0"/>
      <w:marRight w:val="0"/>
      <w:marTop w:val="0"/>
      <w:marBottom w:val="0"/>
      <w:divBdr>
        <w:top w:val="none" w:sz="0" w:space="0" w:color="auto"/>
        <w:left w:val="none" w:sz="0" w:space="0" w:color="auto"/>
        <w:bottom w:val="none" w:sz="0" w:space="0" w:color="auto"/>
        <w:right w:val="none" w:sz="0" w:space="0" w:color="auto"/>
      </w:divBdr>
    </w:div>
    <w:div w:id="2066177490">
      <w:bodyDiv w:val="1"/>
      <w:marLeft w:val="0"/>
      <w:marRight w:val="0"/>
      <w:marTop w:val="0"/>
      <w:marBottom w:val="0"/>
      <w:divBdr>
        <w:top w:val="none" w:sz="0" w:space="0" w:color="auto"/>
        <w:left w:val="none" w:sz="0" w:space="0" w:color="auto"/>
        <w:bottom w:val="none" w:sz="0" w:space="0" w:color="auto"/>
        <w:right w:val="none" w:sz="0" w:space="0" w:color="auto"/>
      </w:divBdr>
      <w:divsChild>
        <w:div w:id="121585424">
          <w:marLeft w:val="1166"/>
          <w:marRight w:val="0"/>
          <w:marTop w:val="86"/>
          <w:marBottom w:val="0"/>
          <w:divBdr>
            <w:top w:val="none" w:sz="0" w:space="0" w:color="auto"/>
            <w:left w:val="none" w:sz="0" w:space="0" w:color="auto"/>
            <w:bottom w:val="none" w:sz="0" w:space="0" w:color="auto"/>
            <w:right w:val="none" w:sz="0" w:space="0" w:color="auto"/>
          </w:divBdr>
        </w:div>
        <w:div w:id="836730271">
          <w:marLeft w:val="1166"/>
          <w:marRight w:val="0"/>
          <w:marTop w:val="86"/>
          <w:marBottom w:val="0"/>
          <w:divBdr>
            <w:top w:val="none" w:sz="0" w:space="0" w:color="auto"/>
            <w:left w:val="none" w:sz="0" w:space="0" w:color="auto"/>
            <w:bottom w:val="none" w:sz="0" w:space="0" w:color="auto"/>
            <w:right w:val="none" w:sz="0" w:space="0" w:color="auto"/>
          </w:divBdr>
        </w:div>
        <w:div w:id="1355305767">
          <w:marLeft w:val="1166"/>
          <w:marRight w:val="0"/>
          <w:marTop w:val="86"/>
          <w:marBottom w:val="0"/>
          <w:divBdr>
            <w:top w:val="none" w:sz="0" w:space="0" w:color="auto"/>
            <w:left w:val="none" w:sz="0" w:space="0" w:color="auto"/>
            <w:bottom w:val="none" w:sz="0" w:space="0" w:color="auto"/>
            <w:right w:val="none" w:sz="0" w:space="0" w:color="auto"/>
          </w:divBdr>
        </w:div>
        <w:div w:id="1467120735">
          <w:marLeft w:val="1166"/>
          <w:marRight w:val="0"/>
          <w:marTop w:val="86"/>
          <w:marBottom w:val="0"/>
          <w:divBdr>
            <w:top w:val="none" w:sz="0" w:space="0" w:color="auto"/>
            <w:left w:val="none" w:sz="0" w:space="0" w:color="auto"/>
            <w:bottom w:val="none" w:sz="0" w:space="0" w:color="auto"/>
            <w:right w:val="none" w:sz="0" w:space="0" w:color="auto"/>
          </w:divBdr>
        </w:div>
        <w:div w:id="1474788933">
          <w:marLeft w:val="1166"/>
          <w:marRight w:val="0"/>
          <w:marTop w:val="86"/>
          <w:marBottom w:val="0"/>
          <w:divBdr>
            <w:top w:val="none" w:sz="0" w:space="0" w:color="auto"/>
            <w:left w:val="none" w:sz="0" w:space="0" w:color="auto"/>
            <w:bottom w:val="none" w:sz="0" w:space="0" w:color="auto"/>
            <w:right w:val="none" w:sz="0" w:space="0" w:color="auto"/>
          </w:divBdr>
        </w:div>
        <w:div w:id="1568030650">
          <w:marLeft w:val="547"/>
          <w:marRight w:val="0"/>
          <w:marTop w:val="96"/>
          <w:marBottom w:val="0"/>
          <w:divBdr>
            <w:top w:val="none" w:sz="0" w:space="0" w:color="auto"/>
            <w:left w:val="none" w:sz="0" w:space="0" w:color="auto"/>
            <w:bottom w:val="none" w:sz="0" w:space="0" w:color="auto"/>
            <w:right w:val="none" w:sz="0" w:space="0" w:color="auto"/>
          </w:divBdr>
        </w:div>
        <w:div w:id="1653484672">
          <w:marLeft w:val="1166"/>
          <w:marRight w:val="0"/>
          <w:marTop w:val="86"/>
          <w:marBottom w:val="0"/>
          <w:divBdr>
            <w:top w:val="none" w:sz="0" w:space="0" w:color="auto"/>
            <w:left w:val="none" w:sz="0" w:space="0" w:color="auto"/>
            <w:bottom w:val="none" w:sz="0" w:space="0" w:color="auto"/>
            <w:right w:val="none" w:sz="0" w:space="0" w:color="auto"/>
          </w:divBdr>
        </w:div>
      </w:divsChild>
    </w:div>
    <w:div w:id="2093040068">
      <w:bodyDiv w:val="1"/>
      <w:marLeft w:val="0"/>
      <w:marRight w:val="0"/>
      <w:marTop w:val="0"/>
      <w:marBottom w:val="0"/>
      <w:divBdr>
        <w:top w:val="none" w:sz="0" w:space="0" w:color="auto"/>
        <w:left w:val="none" w:sz="0" w:space="0" w:color="auto"/>
        <w:bottom w:val="none" w:sz="0" w:space="0" w:color="auto"/>
        <w:right w:val="none" w:sz="0" w:space="0" w:color="auto"/>
      </w:divBdr>
      <w:divsChild>
        <w:div w:id="1509641348">
          <w:marLeft w:val="0"/>
          <w:marRight w:val="0"/>
          <w:marTop w:val="0"/>
          <w:marBottom w:val="0"/>
          <w:divBdr>
            <w:top w:val="none" w:sz="0" w:space="0" w:color="auto"/>
            <w:left w:val="none" w:sz="0" w:space="0" w:color="auto"/>
            <w:bottom w:val="none" w:sz="0" w:space="0" w:color="auto"/>
            <w:right w:val="none" w:sz="0" w:space="0" w:color="auto"/>
          </w:divBdr>
          <w:divsChild>
            <w:div w:id="1646739720">
              <w:marLeft w:val="0"/>
              <w:marRight w:val="0"/>
              <w:marTop w:val="0"/>
              <w:marBottom w:val="0"/>
              <w:divBdr>
                <w:top w:val="none" w:sz="0" w:space="0" w:color="auto"/>
                <w:left w:val="none" w:sz="0" w:space="0" w:color="auto"/>
                <w:bottom w:val="none" w:sz="0" w:space="0" w:color="auto"/>
                <w:right w:val="none" w:sz="0" w:space="0" w:color="auto"/>
              </w:divBdr>
              <w:divsChild>
                <w:div w:id="13256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mhdo.maine.gov/imhdo/index.aspx" TargetMode="External"/><Relationship Id="rId4" Type="http://schemas.microsoft.com/office/2007/relationships/stylesWithEffects" Target="stylesWithEffects.xml"/><Relationship Id="rId9" Type="http://schemas.openxmlformats.org/officeDocument/2006/relationships/hyperlink" Target="mailto:Karynlee.Harrington@maine.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DE738-7C8A-4D71-A848-0E0D22B8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Wing, Kimberly</cp:lastModifiedBy>
  <cp:revision>2</cp:revision>
  <cp:lastPrinted>2013-07-16T13:30:00Z</cp:lastPrinted>
  <dcterms:created xsi:type="dcterms:W3CDTF">2014-10-15T15:05:00Z</dcterms:created>
  <dcterms:modified xsi:type="dcterms:W3CDTF">2014-10-15T15:05:00Z</dcterms:modified>
</cp:coreProperties>
</file>