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2528B" w14:textId="77777777" w:rsidR="00875051" w:rsidRDefault="00F4144D">
      <w:r>
        <w:rPr>
          <w:noProof/>
          <w:lang w:bidi="ar-SA"/>
        </w:rPr>
        <mc:AlternateContent>
          <mc:Choice Requires="wps">
            <w:drawing>
              <wp:anchor distT="0" distB="0" distL="114300" distR="114300" simplePos="0" relativeHeight="251658240" behindDoc="0" locked="0" layoutInCell="1" allowOverlap="1" wp14:anchorId="4FC3568A" wp14:editId="13DBC8BF">
                <wp:simplePos x="0" y="0"/>
                <wp:positionH relativeFrom="column">
                  <wp:posOffset>-210185</wp:posOffset>
                </wp:positionH>
                <wp:positionV relativeFrom="paragraph">
                  <wp:posOffset>-428625</wp:posOffset>
                </wp:positionV>
                <wp:extent cx="2993390" cy="1002030"/>
                <wp:effectExtent l="0" t="0" r="16510" b="273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1002030"/>
                        </a:xfrm>
                        <a:prstGeom prst="rect">
                          <a:avLst/>
                        </a:prstGeom>
                        <a:solidFill>
                          <a:srgbClr val="FFFFFF"/>
                        </a:solidFill>
                        <a:ln w="9525">
                          <a:solidFill>
                            <a:schemeClr val="bg1">
                              <a:lumMod val="100000"/>
                              <a:lumOff val="0"/>
                            </a:schemeClr>
                          </a:solidFill>
                          <a:miter lim="800000"/>
                          <a:headEnd/>
                          <a:tailEnd/>
                        </a:ln>
                      </wps:spPr>
                      <wps:txbx>
                        <w:txbxContent>
                          <w:p w14:paraId="41ECBAA4" w14:textId="77777777" w:rsidR="00237188" w:rsidRDefault="00237188" w:rsidP="00F9542F">
                            <w:r w:rsidRPr="00AC38F3">
                              <w:rPr>
                                <w:noProof/>
                                <w:lang w:bidi="ar-SA"/>
                              </w:rPr>
                              <w:drawing>
                                <wp:inline distT="0" distB="0" distL="0" distR="0" wp14:anchorId="22325930" wp14:editId="00945664">
                                  <wp:extent cx="2673609" cy="749915"/>
                                  <wp:effectExtent l="0" t="0" r="0" b="0"/>
                                  <wp:docPr id="1" name="Picture 1" descr="MHDO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8"/>
                                          </pic:cNvPr>
                                          <pic:cNvPicPr>
                                            <a:picLocks noChangeAspect="1" noChangeArrowheads="1"/>
                                          </pic:cNvPicPr>
                                        </pic:nvPicPr>
                                        <pic:blipFill>
                                          <a:blip r:embed="rId9"/>
                                          <a:srcRect/>
                                          <a:stretch>
                                            <a:fillRect/>
                                          </a:stretch>
                                        </pic:blipFill>
                                        <pic:spPr bwMode="auto">
                                          <a:xfrm>
                                            <a:off x="0" y="0"/>
                                            <a:ext cx="2679093" cy="75145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C3568A" id="_x0000_t202" coordsize="21600,21600" o:spt="202" path="m,l,21600r21600,l21600,xe">
                <v:stroke joinstyle="miter"/>
                <v:path gradientshapeok="t" o:connecttype="rect"/>
              </v:shapetype>
              <v:shape id="Text Box 2" o:spid="_x0000_s1026" type="#_x0000_t202" style="position:absolute;margin-left:-16.55pt;margin-top:-33.75pt;width:235.7pt;height:78.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" strokecolor="white [3212]">
                <v:textbox style="mso-fit-shape-to-text:t">
                  <w:txbxContent>
                    <w:p w14:paraId="41ECBAA4" w14:textId="77777777" w:rsidR="00237188" w:rsidRDefault="00237188" w:rsidP="00F9542F">
                      <w:r w:rsidRPr="00AC38F3">
                        <w:rPr>
                          <w:noProof/>
                          <w:lang w:bidi="ar-SA"/>
                        </w:rPr>
                        <w:drawing>
                          <wp:inline distT="0" distB="0" distL="0" distR="0" wp14:anchorId="22325930" wp14:editId="00945664">
                            <wp:extent cx="2673609" cy="749915"/>
                            <wp:effectExtent l="0" t="0" r="0" b="0"/>
                            <wp:docPr id="1" name="Picture 1" descr="MHDO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0"/>
                                    </pic:cNvPr>
                                    <pic:cNvPicPr>
                                      <a:picLocks noChangeAspect="1" noChangeArrowheads="1"/>
                                    </pic:cNvPicPr>
                                  </pic:nvPicPr>
                                  <pic:blipFill>
                                    <a:blip r:embed="rId11"/>
                                    <a:srcRect/>
                                    <a:stretch>
                                      <a:fillRect/>
                                    </a:stretch>
                                  </pic:blipFill>
                                  <pic:spPr bwMode="auto">
                                    <a:xfrm>
                                      <a:off x="0" y="0"/>
                                      <a:ext cx="2679093" cy="751453"/>
                                    </a:xfrm>
                                    <a:prstGeom prst="rect">
                                      <a:avLst/>
                                    </a:prstGeom>
                                    <a:noFill/>
                                    <a:ln w="9525">
                                      <a:noFill/>
                                      <a:miter lim="800000"/>
                                      <a:headEnd/>
                                      <a:tailEnd/>
                                    </a:ln>
                                  </pic:spPr>
                                </pic:pic>
                              </a:graphicData>
                            </a:graphic>
                          </wp:inline>
                        </w:drawing>
                      </w:r>
                    </w:p>
                  </w:txbxContent>
                </v:textbox>
              </v:shape>
            </w:pict>
          </mc:Fallback>
        </mc:AlternateContent>
      </w:r>
    </w:p>
    <w:p w14:paraId="60958CDD" w14:textId="28391350" w:rsidR="00F9542F" w:rsidRDefault="00D9738E">
      <w:r>
        <w:rPr>
          <w:noProof/>
          <w:lang w:bidi="ar-SA"/>
        </w:rPr>
        <mc:AlternateContent>
          <mc:Choice Requires="wps">
            <w:drawing>
              <wp:anchor distT="0" distB="0" distL="114300" distR="114300" simplePos="0" relativeHeight="251659264" behindDoc="0" locked="0" layoutInCell="1" allowOverlap="1" wp14:anchorId="71B10E57" wp14:editId="1FF7AB74">
                <wp:simplePos x="0" y="0"/>
                <wp:positionH relativeFrom="page">
                  <wp:align>right</wp:align>
                </wp:positionH>
                <wp:positionV relativeFrom="paragraph">
                  <wp:posOffset>227330</wp:posOffset>
                </wp:positionV>
                <wp:extent cx="10033635" cy="403225"/>
                <wp:effectExtent l="0" t="0" r="24765" b="1587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635" cy="40322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82151" id="Rectangle 3" o:spid="_x0000_s1026" style="position:absolute;margin-left:738.85pt;margin-top:17.9pt;width:790.05pt;height:31.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" fillcolor="black [3213]">
                <w10:wrap anchorx="page"/>
              </v:rect>
            </w:pict>
          </mc:Fallback>
        </mc:AlternateContent>
      </w:r>
    </w:p>
    <w:p w14:paraId="6449E98D" w14:textId="6295CF28" w:rsidR="00F9542F" w:rsidRDefault="00F9542F"/>
    <w:p w14:paraId="30A40F5C" w14:textId="17CC334F" w:rsidR="008B31AC" w:rsidRDefault="00E244BF" w:rsidP="00F9542F">
      <w:pPr>
        <w:pStyle w:val="Title"/>
      </w:pPr>
      <w:r>
        <w:t>Potential Chapter 243 Changes</w:t>
      </w:r>
    </w:p>
    <w:p w14:paraId="4243A7DA" w14:textId="64334DDD" w:rsidR="000A029B" w:rsidRDefault="000A029B" w:rsidP="00825366">
      <w:pPr>
        <w:pStyle w:val="Subtitle"/>
      </w:pPr>
      <w:r>
        <w:t xml:space="preserve">Last Updated: </w:t>
      </w:r>
      <w:r w:rsidR="006C5F73">
        <w:t>November 2</w:t>
      </w:r>
      <w:r w:rsidR="00B222B2">
        <w:t>4</w:t>
      </w:r>
      <w:r>
        <w:t xml:space="preserve">, 2014 </w:t>
      </w:r>
    </w:p>
    <w:p w14:paraId="61D936B2" w14:textId="6514477E" w:rsidR="000A029B" w:rsidRDefault="000A029B" w:rsidP="000A029B">
      <w:pPr>
        <w:pStyle w:val="Heading1"/>
      </w:pPr>
      <w:r>
        <w:t>Data Elements/Structure</w:t>
      </w:r>
    </w:p>
    <w:tbl>
      <w:tblPr>
        <w:tblStyle w:val="GridTable41"/>
        <w:tblW w:w="14125" w:type="dxa"/>
        <w:tblLayout w:type="fixed"/>
        <w:tblLook w:val="04A0" w:firstRow="1" w:lastRow="0" w:firstColumn="1" w:lastColumn="0" w:noHBand="0" w:noVBand="1"/>
      </w:tblPr>
      <w:tblGrid>
        <w:gridCol w:w="535"/>
        <w:gridCol w:w="2373"/>
        <w:gridCol w:w="2967"/>
        <w:gridCol w:w="4535"/>
        <w:gridCol w:w="2275"/>
        <w:gridCol w:w="1440"/>
      </w:tblGrid>
      <w:tr w:rsidR="006C5F73" w14:paraId="0AE34C7E" w14:textId="077079C4" w:rsidTr="006C5F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 w:type="dxa"/>
          </w:tcPr>
          <w:p w14:paraId="51D740A3" w14:textId="47E676CC" w:rsidR="006C5F73" w:rsidRDefault="006C5F73" w:rsidP="00AB03D4">
            <w:pPr>
              <w:pStyle w:val="Heading2"/>
              <w:spacing w:before="0"/>
              <w:outlineLvl w:val="1"/>
            </w:pPr>
            <w:r>
              <w:t>#</w:t>
            </w:r>
          </w:p>
        </w:tc>
        <w:tc>
          <w:tcPr>
            <w:tcW w:w="2373" w:type="dxa"/>
          </w:tcPr>
          <w:p w14:paraId="114C6F45" w14:textId="7D58C700" w:rsidR="006C5F73" w:rsidRDefault="006C5F73" w:rsidP="00AB03D4">
            <w:pPr>
              <w:pStyle w:val="Heading2"/>
              <w:spacing w:before="0"/>
              <w:outlineLvl w:val="1"/>
              <w:cnfStyle w:val="100000000000" w:firstRow="1" w:lastRow="0" w:firstColumn="0" w:lastColumn="0" w:oddVBand="0" w:evenVBand="0" w:oddHBand="0" w:evenHBand="0" w:firstRowFirstColumn="0" w:firstRowLastColumn="0" w:lastRowFirstColumn="0" w:lastRowLastColumn="0"/>
            </w:pPr>
            <w:r>
              <w:t>Issue Type</w:t>
            </w:r>
          </w:p>
        </w:tc>
        <w:tc>
          <w:tcPr>
            <w:tcW w:w="2967" w:type="dxa"/>
          </w:tcPr>
          <w:p w14:paraId="3C5571C6" w14:textId="028CF951" w:rsidR="006C5F73" w:rsidRDefault="006C5F73" w:rsidP="00AB03D4">
            <w:pPr>
              <w:pStyle w:val="Heading2"/>
              <w:spacing w:before="0"/>
              <w:outlineLvl w:val="1"/>
              <w:cnfStyle w:val="100000000000" w:firstRow="1" w:lastRow="0" w:firstColumn="0" w:lastColumn="0" w:oddVBand="0" w:evenVBand="0" w:oddHBand="0" w:evenHBand="0" w:firstRowFirstColumn="0" w:firstRowLastColumn="0" w:lastRowFirstColumn="0" w:lastRowLastColumn="0"/>
            </w:pPr>
            <w:r>
              <w:t>Issue</w:t>
            </w:r>
          </w:p>
        </w:tc>
        <w:tc>
          <w:tcPr>
            <w:tcW w:w="4535" w:type="dxa"/>
          </w:tcPr>
          <w:p w14:paraId="34FA8C40" w14:textId="46F087A1" w:rsidR="006C5F73" w:rsidRDefault="006C5F73" w:rsidP="00AB03D4">
            <w:pPr>
              <w:pStyle w:val="Heading2"/>
              <w:spacing w:before="0"/>
              <w:outlineLvl w:val="1"/>
              <w:cnfStyle w:val="100000000000" w:firstRow="1" w:lastRow="0" w:firstColumn="0" w:lastColumn="0" w:oddVBand="0" w:evenVBand="0" w:oddHBand="0" w:evenHBand="0" w:firstRowFirstColumn="0" w:firstRowLastColumn="0" w:lastRowFirstColumn="0" w:lastRowLastColumn="0"/>
            </w:pPr>
            <w:r>
              <w:t>Recommendation/Notes</w:t>
            </w:r>
          </w:p>
        </w:tc>
        <w:tc>
          <w:tcPr>
            <w:tcW w:w="2275" w:type="dxa"/>
          </w:tcPr>
          <w:p w14:paraId="5059211D" w14:textId="356B07A0" w:rsidR="006C5F73" w:rsidRDefault="006C5F73" w:rsidP="00AB03D4">
            <w:pPr>
              <w:pStyle w:val="Heading2"/>
              <w:spacing w:before="0"/>
              <w:outlineLvl w:val="1"/>
              <w:cnfStyle w:val="100000000000" w:firstRow="1" w:lastRow="0" w:firstColumn="0" w:lastColumn="0" w:oddVBand="0" w:evenVBand="0" w:oddHBand="0" w:evenHBand="0" w:firstRowFirstColumn="0" w:firstRowLastColumn="0" w:lastRowFirstColumn="0" w:lastRowLastColumn="0"/>
            </w:pPr>
            <w:r>
              <w:t>Recommendation Type</w:t>
            </w:r>
          </w:p>
        </w:tc>
        <w:tc>
          <w:tcPr>
            <w:tcW w:w="1440" w:type="dxa"/>
          </w:tcPr>
          <w:p w14:paraId="00FC11A6" w14:textId="1AE2763C" w:rsidR="006C5F73" w:rsidRDefault="006C5F73" w:rsidP="00467410">
            <w:pPr>
              <w:pStyle w:val="Heading2"/>
              <w:spacing w:before="0"/>
              <w:jc w:val="center"/>
              <w:outlineLvl w:val="1"/>
              <w:cnfStyle w:val="100000000000" w:firstRow="1" w:lastRow="0" w:firstColumn="0" w:lastColumn="0" w:oddVBand="0" w:evenVBand="0" w:oddHBand="0" w:evenHBand="0" w:firstRowFirstColumn="0" w:firstRowLastColumn="0" w:lastRowFirstColumn="0" w:lastRowLastColumn="0"/>
            </w:pPr>
            <w:r>
              <w:t>Priority</w:t>
            </w:r>
          </w:p>
        </w:tc>
      </w:tr>
      <w:tr w:rsidR="006C5F73" w14:paraId="1943C487" w14:textId="613DBEAE" w:rsidTr="006C5F73">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35" w:type="dxa"/>
          </w:tcPr>
          <w:p w14:paraId="6D6D69DB" w14:textId="6F684E84" w:rsidR="006C5F73" w:rsidRDefault="006C5F73" w:rsidP="00735C9D">
            <w:r>
              <w:t>1</w:t>
            </w:r>
          </w:p>
        </w:tc>
        <w:tc>
          <w:tcPr>
            <w:tcW w:w="2373" w:type="dxa"/>
          </w:tcPr>
          <w:p w14:paraId="4CFA3E10" w14:textId="49D78DF2" w:rsidR="006C5F73" w:rsidRDefault="006C5F73" w:rsidP="00735C9D">
            <w:pPr>
              <w:cnfStyle w:val="000000100000" w:firstRow="0" w:lastRow="0" w:firstColumn="0" w:lastColumn="0" w:oddVBand="0" w:evenVBand="0" w:oddHBand="1" w:evenHBand="0" w:firstRowFirstColumn="0" w:firstRowLastColumn="0" w:lastRowFirstColumn="0" w:lastRowLastColumn="0"/>
            </w:pPr>
            <w:r>
              <w:t>Existing Data Element</w:t>
            </w:r>
          </w:p>
        </w:tc>
        <w:tc>
          <w:tcPr>
            <w:tcW w:w="2967" w:type="dxa"/>
          </w:tcPr>
          <w:p w14:paraId="372BBFCF" w14:textId="605C3D24" w:rsidR="006C5F73" w:rsidRPr="00B22165" w:rsidRDefault="006C5F73" w:rsidP="00B22165">
            <w:pPr>
              <w:cnfStyle w:val="000000100000" w:firstRow="0" w:lastRow="0" w:firstColumn="0" w:lastColumn="0" w:oddVBand="0" w:evenVBand="0" w:oddHBand="1" w:evenHBand="0" w:firstRowFirstColumn="0" w:firstRowLastColumn="0" w:lastRowFirstColumn="0" w:lastRowLastColumn="0"/>
            </w:pPr>
            <w:r w:rsidRPr="000A029B">
              <w:t>No or lim</w:t>
            </w:r>
            <w:r>
              <w:t xml:space="preserve">ited race/ethnicity information, </w:t>
            </w:r>
            <w:r w:rsidRPr="000A029B">
              <w:t>Race &amp; Ethnicity is currently marked as “leave blank” but would like it to be an option</w:t>
            </w:r>
            <w:r>
              <w:t>.</w:t>
            </w:r>
          </w:p>
        </w:tc>
        <w:tc>
          <w:tcPr>
            <w:tcW w:w="4535" w:type="dxa"/>
          </w:tcPr>
          <w:p w14:paraId="246A336E" w14:textId="7B74B27E" w:rsidR="006C5F73" w:rsidRPr="00735C9D" w:rsidRDefault="006C5F73" w:rsidP="00B22165">
            <w:pPr>
              <w:cnfStyle w:val="000000100000" w:firstRow="0" w:lastRow="0" w:firstColumn="0" w:lastColumn="0" w:oddVBand="0" w:evenVBand="0" w:oddHBand="1" w:evenHBand="0" w:firstRowFirstColumn="0" w:firstRowLastColumn="0" w:lastRowFirstColumn="0" w:lastRowLastColumn="0"/>
              <w:rPr>
                <w:smallCaps/>
              </w:rPr>
            </w:pPr>
            <w:r>
              <w:t xml:space="preserve">Check if </w:t>
            </w:r>
            <w:proofErr w:type="spellStart"/>
            <w:r>
              <w:t>MaineCare</w:t>
            </w:r>
            <w:proofErr w:type="spellEnd"/>
            <w:r>
              <w:t xml:space="preserve"> and/or Medicare submit this. Too difficult to require Commercial Insurers to provide, wouldn’t be consistent across payers.</w:t>
            </w:r>
          </w:p>
        </w:tc>
        <w:tc>
          <w:tcPr>
            <w:tcW w:w="2275" w:type="dxa"/>
          </w:tcPr>
          <w:p w14:paraId="003B0642" w14:textId="3612BEC5" w:rsidR="006C5F73" w:rsidRPr="00AB03D4" w:rsidRDefault="00E44441" w:rsidP="00B22165">
            <w:pPr>
              <w:cnfStyle w:val="000000100000" w:firstRow="0" w:lastRow="0" w:firstColumn="0" w:lastColumn="0" w:oddVBand="0" w:evenVBand="0" w:oddHBand="1" w:evenHBand="0" w:firstRowFirstColumn="0" w:firstRowLastColumn="0" w:lastRowFirstColumn="0" w:lastRowLastColumn="0"/>
            </w:pPr>
            <w:r>
              <w:t>No change.</w:t>
            </w:r>
          </w:p>
        </w:tc>
        <w:tc>
          <w:tcPr>
            <w:tcW w:w="1440" w:type="dxa"/>
          </w:tcPr>
          <w:p w14:paraId="18C90DF4" w14:textId="082D6BB4" w:rsidR="006C5F73" w:rsidRDefault="00E44441" w:rsidP="00B22165">
            <w:pPr>
              <w:cnfStyle w:val="000000100000" w:firstRow="0" w:lastRow="0" w:firstColumn="0" w:lastColumn="0" w:oddVBand="0" w:evenVBand="0" w:oddHBand="1" w:evenHBand="0" w:firstRowFirstColumn="0" w:firstRowLastColumn="0" w:lastRowFirstColumn="0" w:lastRowLastColumn="0"/>
            </w:pPr>
            <w:r>
              <w:t>N/A</w:t>
            </w:r>
          </w:p>
        </w:tc>
      </w:tr>
      <w:tr w:rsidR="006C5F73" w14:paraId="63217981" w14:textId="7429086D" w:rsidTr="006C5F73">
        <w:tc>
          <w:tcPr>
            <w:cnfStyle w:val="001000000000" w:firstRow="0" w:lastRow="0" w:firstColumn="1" w:lastColumn="0" w:oddVBand="0" w:evenVBand="0" w:oddHBand="0" w:evenHBand="0" w:firstRowFirstColumn="0" w:firstRowLastColumn="0" w:lastRowFirstColumn="0" w:lastRowLastColumn="0"/>
            <w:tcW w:w="535" w:type="dxa"/>
          </w:tcPr>
          <w:p w14:paraId="50DCA19A" w14:textId="0F991910" w:rsidR="006C5F73" w:rsidRDefault="006C5F73" w:rsidP="00735C9D">
            <w:r>
              <w:t>2</w:t>
            </w:r>
          </w:p>
        </w:tc>
        <w:tc>
          <w:tcPr>
            <w:tcW w:w="2373" w:type="dxa"/>
          </w:tcPr>
          <w:p w14:paraId="57D7200C" w14:textId="1982FACF" w:rsidR="006C5F73" w:rsidRDefault="006C5F73" w:rsidP="00735C9D">
            <w:pPr>
              <w:cnfStyle w:val="000000000000" w:firstRow="0" w:lastRow="0" w:firstColumn="0" w:lastColumn="0" w:oddVBand="0" w:evenVBand="0" w:oddHBand="0" w:evenHBand="0" w:firstRowFirstColumn="0" w:firstRowLastColumn="0" w:lastRowFirstColumn="0" w:lastRowLastColumn="0"/>
            </w:pPr>
            <w:r>
              <w:t>Existing Data Element</w:t>
            </w:r>
          </w:p>
        </w:tc>
        <w:tc>
          <w:tcPr>
            <w:tcW w:w="2967" w:type="dxa"/>
          </w:tcPr>
          <w:p w14:paraId="72F53E41" w14:textId="3320F063" w:rsidR="006C5F73" w:rsidRPr="00735C9D" w:rsidRDefault="006C5F73" w:rsidP="00B22165">
            <w:pPr>
              <w:cnfStyle w:val="000000000000" w:firstRow="0" w:lastRow="0" w:firstColumn="0" w:lastColumn="0" w:oddVBand="0" w:evenVBand="0" w:oddHBand="0" w:evenHBand="0" w:firstRowFirstColumn="0" w:firstRowLastColumn="0" w:lastRowFirstColumn="0" w:lastRowLastColumn="0"/>
            </w:pPr>
            <w:r w:rsidRPr="00735C9D">
              <w:t xml:space="preserve">Proper use of </w:t>
            </w:r>
            <w:r>
              <w:t>MC005A Version Number field</w:t>
            </w:r>
          </w:p>
        </w:tc>
        <w:tc>
          <w:tcPr>
            <w:tcW w:w="4535" w:type="dxa"/>
          </w:tcPr>
          <w:p w14:paraId="456231E8" w14:textId="68EFECDB" w:rsidR="006C5F73" w:rsidRPr="00735C9D" w:rsidRDefault="006C5F73" w:rsidP="00467410">
            <w:pPr>
              <w:cnfStyle w:val="000000000000" w:firstRow="0" w:lastRow="0" w:firstColumn="0" w:lastColumn="0" w:oddVBand="0" w:evenVBand="0" w:oddHBand="0" w:evenHBand="0" w:firstRowFirstColumn="0" w:firstRowLastColumn="0" w:lastRowFirstColumn="0" w:lastRowLastColumn="0"/>
            </w:pPr>
            <w:r>
              <w:t>Data Users will handle on their own.</w:t>
            </w:r>
          </w:p>
        </w:tc>
        <w:tc>
          <w:tcPr>
            <w:tcW w:w="2275" w:type="dxa"/>
          </w:tcPr>
          <w:p w14:paraId="08044A82" w14:textId="71FDF23B" w:rsidR="006C5F73" w:rsidRPr="00735C9D" w:rsidRDefault="00E44441" w:rsidP="00B22165">
            <w:pPr>
              <w:cnfStyle w:val="000000000000" w:firstRow="0" w:lastRow="0" w:firstColumn="0" w:lastColumn="0" w:oddVBand="0" w:evenVBand="0" w:oddHBand="0" w:evenHBand="0" w:firstRowFirstColumn="0" w:firstRowLastColumn="0" w:lastRowFirstColumn="0" w:lastRowLastColumn="0"/>
            </w:pPr>
            <w:r>
              <w:t>Remove from list.</w:t>
            </w:r>
          </w:p>
        </w:tc>
        <w:tc>
          <w:tcPr>
            <w:tcW w:w="1440" w:type="dxa"/>
          </w:tcPr>
          <w:p w14:paraId="6535460A" w14:textId="3642B26D" w:rsidR="006C5F73" w:rsidRDefault="00E44441" w:rsidP="00B22165">
            <w:pPr>
              <w:cnfStyle w:val="000000000000" w:firstRow="0" w:lastRow="0" w:firstColumn="0" w:lastColumn="0" w:oddVBand="0" w:evenVBand="0" w:oddHBand="0" w:evenHBand="0" w:firstRowFirstColumn="0" w:firstRowLastColumn="0" w:lastRowFirstColumn="0" w:lastRowLastColumn="0"/>
            </w:pPr>
            <w:r>
              <w:t>N/A</w:t>
            </w:r>
          </w:p>
        </w:tc>
      </w:tr>
      <w:tr w:rsidR="006C5F73" w14:paraId="54B7C2DA" w14:textId="47CCE4FE" w:rsidTr="006C5F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4D9CBA40" w14:textId="7F633F12" w:rsidR="006C5F73" w:rsidRDefault="006C5F73" w:rsidP="00735C9D">
            <w:r>
              <w:t>3</w:t>
            </w:r>
          </w:p>
        </w:tc>
        <w:tc>
          <w:tcPr>
            <w:tcW w:w="2373" w:type="dxa"/>
          </w:tcPr>
          <w:p w14:paraId="163F3D1B" w14:textId="3B3078F2" w:rsidR="006C5F73" w:rsidRDefault="006C5F73" w:rsidP="00735C9D">
            <w:pPr>
              <w:cnfStyle w:val="000000100000" w:firstRow="0" w:lastRow="0" w:firstColumn="0" w:lastColumn="0" w:oddVBand="0" w:evenVBand="0" w:oddHBand="1" w:evenHBand="0" w:firstRowFirstColumn="0" w:firstRowLastColumn="0" w:lastRowFirstColumn="0" w:lastRowLastColumn="0"/>
            </w:pPr>
            <w:r>
              <w:t>Existing Data Element</w:t>
            </w:r>
          </w:p>
        </w:tc>
        <w:tc>
          <w:tcPr>
            <w:tcW w:w="2967" w:type="dxa"/>
          </w:tcPr>
          <w:p w14:paraId="1317F639" w14:textId="727D63E8" w:rsidR="006C5F73" w:rsidRPr="00735C9D" w:rsidRDefault="006C5F73" w:rsidP="00B22165">
            <w:pPr>
              <w:cnfStyle w:val="000000100000" w:firstRow="0" w:lastRow="0" w:firstColumn="0" w:lastColumn="0" w:oddVBand="0" w:evenVBand="0" w:oddHBand="1" w:evenHBand="0" w:firstRowFirstColumn="0" w:firstRowLastColumn="0" w:lastRowFirstColumn="0" w:lastRowLastColumn="0"/>
              <w:rPr>
                <w:smallCaps/>
              </w:rPr>
            </w:pPr>
            <w:r w:rsidRPr="00E244BF">
              <w:t>Proper population of Payer (002) fields</w:t>
            </w:r>
          </w:p>
        </w:tc>
        <w:tc>
          <w:tcPr>
            <w:tcW w:w="4535" w:type="dxa"/>
          </w:tcPr>
          <w:p w14:paraId="194DB224" w14:textId="72119E06" w:rsidR="006C5F73" w:rsidRPr="00735C9D" w:rsidRDefault="006C5F73" w:rsidP="00B22165">
            <w:pPr>
              <w:cnfStyle w:val="000000100000" w:firstRow="0" w:lastRow="0" w:firstColumn="0" w:lastColumn="0" w:oddVBand="0" w:evenVBand="0" w:oddHBand="1" w:evenHBand="0" w:firstRowFirstColumn="0" w:firstRowLastColumn="0" w:lastRowFirstColumn="0" w:lastRowLastColumn="0"/>
              <w:rPr>
                <w:smallCaps/>
              </w:rPr>
            </w:pPr>
            <w:r>
              <w:t>Put a description together that describes how these fields are used and include with release notes.</w:t>
            </w:r>
          </w:p>
        </w:tc>
        <w:tc>
          <w:tcPr>
            <w:tcW w:w="2275" w:type="dxa"/>
          </w:tcPr>
          <w:p w14:paraId="6930D51C" w14:textId="263F0F86" w:rsidR="006C5F73" w:rsidRPr="00B22165" w:rsidRDefault="006C5F73" w:rsidP="00B22165">
            <w:pPr>
              <w:cnfStyle w:val="000000100000" w:firstRow="0" w:lastRow="0" w:firstColumn="0" w:lastColumn="0" w:oddVBand="0" w:evenVBand="0" w:oddHBand="1" w:evenHBand="0" w:firstRowFirstColumn="0" w:firstRowLastColumn="0" w:lastRowFirstColumn="0" w:lastRowLastColumn="0"/>
            </w:pPr>
            <w:r>
              <w:t>Payer and Data User Education.</w:t>
            </w:r>
          </w:p>
        </w:tc>
        <w:tc>
          <w:tcPr>
            <w:tcW w:w="1440" w:type="dxa"/>
          </w:tcPr>
          <w:p w14:paraId="1A79CBAD" w14:textId="77777777" w:rsidR="006C5F73" w:rsidRDefault="006C5F73" w:rsidP="00B22165">
            <w:pPr>
              <w:cnfStyle w:val="000000100000" w:firstRow="0" w:lastRow="0" w:firstColumn="0" w:lastColumn="0" w:oddVBand="0" w:evenVBand="0" w:oddHBand="1" w:evenHBand="0" w:firstRowFirstColumn="0" w:firstRowLastColumn="0" w:lastRowFirstColumn="0" w:lastRowLastColumn="0"/>
            </w:pPr>
          </w:p>
        </w:tc>
      </w:tr>
      <w:tr w:rsidR="006C5F73" w14:paraId="3CE4A41B" w14:textId="4D8778CC" w:rsidTr="006C5F73">
        <w:tc>
          <w:tcPr>
            <w:tcW w:w="535" w:type="dxa"/>
          </w:tcPr>
          <w:p w14:paraId="308E8FDA" w14:textId="1D778197" w:rsidR="006C5F73" w:rsidRDefault="006C5F73" w:rsidP="00735C9D">
            <w:pPr>
              <w:cnfStyle w:val="001000000000" w:firstRow="0" w:lastRow="0" w:firstColumn="1" w:lastColumn="0" w:oddVBand="0" w:evenVBand="0" w:oddHBand="0" w:evenHBand="0" w:firstRowFirstColumn="0" w:firstRowLastColumn="0" w:lastRowFirstColumn="0" w:lastRowLastColumn="0"/>
            </w:pPr>
            <w:r>
              <w:t>4</w:t>
            </w:r>
          </w:p>
        </w:tc>
        <w:tc>
          <w:tcPr>
            <w:tcW w:w="2373" w:type="dxa"/>
          </w:tcPr>
          <w:p w14:paraId="28BB12BE" w14:textId="10A1F707" w:rsidR="006C5F73" w:rsidRDefault="006C5F73" w:rsidP="00735C9D">
            <w:r>
              <w:t>Missing Data Element</w:t>
            </w:r>
          </w:p>
        </w:tc>
        <w:tc>
          <w:tcPr>
            <w:tcW w:w="2967" w:type="dxa"/>
          </w:tcPr>
          <w:p w14:paraId="2BCACBEE" w14:textId="4581E89B" w:rsidR="006C5F73" w:rsidRPr="00735C9D" w:rsidRDefault="006C5F73" w:rsidP="00B22165">
            <w:pPr>
              <w:rPr>
                <w:smallCaps/>
              </w:rPr>
            </w:pPr>
            <w:r w:rsidRPr="00532C14">
              <w:t>No or limited patient lifestyle or behavior data like smoking, drinking, exercising, etc.</w:t>
            </w:r>
          </w:p>
        </w:tc>
        <w:tc>
          <w:tcPr>
            <w:tcW w:w="4535" w:type="dxa"/>
          </w:tcPr>
          <w:p w14:paraId="1DFE3930" w14:textId="02CA9D6E" w:rsidR="006C5F73" w:rsidRPr="00735C9D" w:rsidRDefault="00E44441" w:rsidP="00B22165">
            <w:pPr>
              <w:rPr>
                <w:smallCaps/>
              </w:rPr>
            </w:pPr>
            <w:r w:rsidRPr="00E44441">
              <w:t>Not available from payers.</w:t>
            </w:r>
            <w:r w:rsidR="0012433D">
              <w:t xml:space="preserve"> </w:t>
            </w:r>
            <w:r w:rsidR="0012433D">
              <w:t>Data Users will handle on their own</w:t>
            </w:r>
            <w:r w:rsidR="0012433D">
              <w:t>.</w:t>
            </w:r>
          </w:p>
        </w:tc>
        <w:tc>
          <w:tcPr>
            <w:tcW w:w="2275" w:type="dxa"/>
          </w:tcPr>
          <w:p w14:paraId="0DA39872" w14:textId="09834C7D" w:rsidR="006C5F73" w:rsidRPr="00AB03D4" w:rsidRDefault="00E44441" w:rsidP="0012433D">
            <w:r>
              <w:t xml:space="preserve">Remove from list. </w:t>
            </w:r>
          </w:p>
        </w:tc>
        <w:tc>
          <w:tcPr>
            <w:tcW w:w="1440" w:type="dxa"/>
          </w:tcPr>
          <w:p w14:paraId="613218DA" w14:textId="4C7D8A03" w:rsidR="006C5F73" w:rsidRDefault="00E44441" w:rsidP="00B22165">
            <w:r>
              <w:t>N/A</w:t>
            </w:r>
          </w:p>
        </w:tc>
      </w:tr>
      <w:tr w:rsidR="006C5F73" w14:paraId="789586EB" w14:textId="59F04EDE" w:rsidTr="006C5F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48B7D267" w14:textId="0CB32EA3" w:rsidR="006C5F73" w:rsidRDefault="006C5F73" w:rsidP="00735C9D">
            <w:r>
              <w:t>5</w:t>
            </w:r>
          </w:p>
        </w:tc>
        <w:tc>
          <w:tcPr>
            <w:tcW w:w="2373" w:type="dxa"/>
          </w:tcPr>
          <w:p w14:paraId="2A786618" w14:textId="68315C89" w:rsidR="006C5F73" w:rsidRDefault="006C5F73" w:rsidP="00735C9D">
            <w:pPr>
              <w:cnfStyle w:val="000000100000" w:firstRow="0" w:lastRow="0" w:firstColumn="0" w:lastColumn="0" w:oddVBand="0" w:evenVBand="0" w:oddHBand="1" w:evenHBand="0" w:firstRowFirstColumn="0" w:firstRowLastColumn="0" w:lastRowFirstColumn="0" w:lastRowLastColumn="0"/>
            </w:pPr>
            <w:r>
              <w:t>Missing Data Element</w:t>
            </w:r>
          </w:p>
        </w:tc>
        <w:tc>
          <w:tcPr>
            <w:tcW w:w="2967" w:type="dxa"/>
          </w:tcPr>
          <w:p w14:paraId="67F168BA" w14:textId="75FA7ECE" w:rsidR="006C5F73" w:rsidRPr="00735C9D" w:rsidRDefault="006C5F73" w:rsidP="00AB03D4">
            <w:pPr>
              <w:cnfStyle w:val="000000100000" w:firstRow="0" w:lastRow="0" w:firstColumn="0" w:lastColumn="0" w:oddVBand="0" w:evenVBand="0" w:oddHBand="1" w:evenHBand="0" w:firstRowFirstColumn="0" w:firstRowLastColumn="0" w:lastRowFirstColumn="0" w:lastRowLastColumn="0"/>
              <w:rPr>
                <w:smallCaps/>
              </w:rPr>
            </w:pPr>
            <w:r w:rsidRPr="000A029B">
              <w:t xml:space="preserve">Lack of cost data at claim/service level for capitated HMO services or other special payment </w:t>
            </w:r>
            <w:r w:rsidRPr="000A029B">
              <w:lastRenderedPageBreak/>
              <w:t>arrangements such as bundled payments or DRG payments.</w:t>
            </w:r>
          </w:p>
        </w:tc>
        <w:tc>
          <w:tcPr>
            <w:tcW w:w="4535" w:type="dxa"/>
          </w:tcPr>
          <w:p w14:paraId="334BA8BF" w14:textId="79968858" w:rsidR="006C5F73" w:rsidRPr="00735C9D" w:rsidRDefault="006C5F73" w:rsidP="00B22165">
            <w:pPr>
              <w:cnfStyle w:val="000000100000" w:firstRow="0" w:lastRow="0" w:firstColumn="0" w:lastColumn="0" w:oddVBand="0" w:evenVBand="0" w:oddHBand="1" w:evenHBand="0" w:firstRowFirstColumn="0" w:firstRowLastColumn="0" w:lastRowFirstColumn="0" w:lastRowLastColumn="0"/>
              <w:rPr>
                <w:smallCaps/>
              </w:rPr>
            </w:pPr>
          </w:p>
        </w:tc>
        <w:tc>
          <w:tcPr>
            <w:tcW w:w="2275" w:type="dxa"/>
          </w:tcPr>
          <w:p w14:paraId="47B6A157" w14:textId="5FF166A2" w:rsidR="006C5F73" w:rsidRPr="00735C9D" w:rsidRDefault="006C5F73" w:rsidP="00B22165">
            <w:pPr>
              <w:cnfStyle w:val="000000100000" w:firstRow="0" w:lastRow="0" w:firstColumn="0" w:lastColumn="0" w:oddVBand="0" w:evenVBand="0" w:oddHBand="1" w:evenHBand="0" w:firstRowFirstColumn="0" w:firstRowLastColumn="0" w:lastRowFirstColumn="0" w:lastRowLastColumn="0"/>
              <w:rPr>
                <w:smallCaps/>
              </w:rPr>
            </w:pPr>
            <w:r>
              <w:t>Change Chapter 243</w:t>
            </w:r>
          </w:p>
        </w:tc>
        <w:tc>
          <w:tcPr>
            <w:tcW w:w="1440" w:type="dxa"/>
          </w:tcPr>
          <w:p w14:paraId="730E7529" w14:textId="77777777" w:rsidR="006C5F73" w:rsidRDefault="006C5F73" w:rsidP="00B22165">
            <w:pPr>
              <w:cnfStyle w:val="000000100000" w:firstRow="0" w:lastRow="0" w:firstColumn="0" w:lastColumn="0" w:oddVBand="0" w:evenVBand="0" w:oddHBand="1" w:evenHBand="0" w:firstRowFirstColumn="0" w:firstRowLastColumn="0" w:lastRowFirstColumn="0" w:lastRowLastColumn="0"/>
            </w:pPr>
          </w:p>
        </w:tc>
      </w:tr>
      <w:tr w:rsidR="006C5F73" w14:paraId="41EDE8E0" w14:textId="0CB18FEC" w:rsidTr="006C5F73">
        <w:tc>
          <w:tcPr>
            <w:cnfStyle w:val="001000000000" w:firstRow="0" w:lastRow="0" w:firstColumn="1" w:lastColumn="0" w:oddVBand="0" w:evenVBand="0" w:oddHBand="0" w:evenHBand="0" w:firstRowFirstColumn="0" w:firstRowLastColumn="0" w:lastRowFirstColumn="0" w:lastRowLastColumn="0"/>
            <w:tcW w:w="535" w:type="dxa"/>
          </w:tcPr>
          <w:p w14:paraId="25EFA15D" w14:textId="25DFA411" w:rsidR="006C5F73" w:rsidRDefault="006C5F73" w:rsidP="00735C9D">
            <w:r>
              <w:lastRenderedPageBreak/>
              <w:t>6</w:t>
            </w:r>
          </w:p>
        </w:tc>
        <w:tc>
          <w:tcPr>
            <w:tcW w:w="2373" w:type="dxa"/>
          </w:tcPr>
          <w:p w14:paraId="1B65D5EA" w14:textId="4F0FA311" w:rsidR="006C5F73" w:rsidRDefault="006C5F73" w:rsidP="00735C9D">
            <w:pPr>
              <w:cnfStyle w:val="000000000000" w:firstRow="0" w:lastRow="0" w:firstColumn="0" w:lastColumn="0" w:oddVBand="0" w:evenVBand="0" w:oddHBand="0" w:evenHBand="0" w:firstRowFirstColumn="0" w:firstRowLastColumn="0" w:lastRowFirstColumn="0" w:lastRowLastColumn="0"/>
            </w:pPr>
            <w:r>
              <w:t>Missing Coverage Information</w:t>
            </w:r>
          </w:p>
        </w:tc>
        <w:tc>
          <w:tcPr>
            <w:tcW w:w="2967" w:type="dxa"/>
          </w:tcPr>
          <w:p w14:paraId="5B969700" w14:textId="77777777" w:rsidR="006C5F73" w:rsidRDefault="006C5F73" w:rsidP="00773141">
            <w:pPr>
              <w:cnfStyle w:val="000000000000" w:firstRow="0" w:lastRow="0" w:firstColumn="0" w:lastColumn="0" w:oddVBand="0" w:evenVBand="0" w:oddHBand="0" w:evenHBand="0" w:firstRowFirstColumn="0" w:firstRowLastColumn="0" w:lastRowFirstColumn="0" w:lastRowLastColumn="0"/>
            </w:pPr>
            <w:r>
              <w:t>Indication of coverage type:</w:t>
            </w:r>
          </w:p>
          <w:p w14:paraId="3B2BD2A9" w14:textId="77777777" w:rsidR="006C5F73" w:rsidRDefault="006C5F73" w:rsidP="00773141">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t>Full medical</w:t>
            </w:r>
          </w:p>
          <w:p w14:paraId="1B3D7A4F" w14:textId="77777777" w:rsidR="006C5F73" w:rsidRDefault="006C5F73" w:rsidP="00773141">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t>supplemental medical</w:t>
            </w:r>
          </w:p>
          <w:p w14:paraId="2089E52B" w14:textId="77777777" w:rsidR="006C5F73" w:rsidRDefault="006C5F73" w:rsidP="00773141">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t>vision only</w:t>
            </w:r>
          </w:p>
          <w:p w14:paraId="65296C80" w14:textId="77777777" w:rsidR="006C5F73" w:rsidRDefault="006C5F73" w:rsidP="00773141">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t>behavioral health only</w:t>
            </w:r>
          </w:p>
          <w:p w14:paraId="2A1F71DC" w14:textId="77777777" w:rsidR="006C5F73" w:rsidRDefault="006C5F73" w:rsidP="00773141">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t>other limited plan</w:t>
            </w:r>
          </w:p>
          <w:p w14:paraId="6601FA72" w14:textId="77777777" w:rsidR="006C5F73" w:rsidRDefault="006C5F73" w:rsidP="00773141">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t>limitations on going out of network</w:t>
            </w:r>
          </w:p>
          <w:p w14:paraId="74F1D196" w14:textId="77777777" w:rsidR="006C5F73" w:rsidRDefault="006C5F73" w:rsidP="00773141">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t>shared decision-making (restrictions on certain procedures)</w:t>
            </w:r>
          </w:p>
          <w:p w14:paraId="2CCC4541" w14:textId="6637A8E1" w:rsidR="006C5F73" w:rsidRPr="00735C9D" w:rsidRDefault="006C5F73" w:rsidP="00D913D3">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t xml:space="preserve">Distinguish clearly </w:t>
            </w:r>
            <w:proofErr w:type="spellStart"/>
            <w:r>
              <w:t>Medigap</w:t>
            </w:r>
            <w:proofErr w:type="spellEnd"/>
            <w:r>
              <w:t xml:space="preserve"> from full coverage</w:t>
            </w:r>
          </w:p>
        </w:tc>
        <w:tc>
          <w:tcPr>
            <w:tcW w:w="4535" w:type="dxa"/>
          </w:tcPr>
          <w:p w14:paraId="34C3AACD" w14:textId="6FC70292" w:rsidR="006C5F73" w:rsidRDefault="006C5F73" w:rsidP="00DB7C9A">
            <w:pPr>
              <w:cnfStyle w:val="000000000000" w:firstRow="0" w:lastRow="0" w:firstColumn="0" w:lastColumn="0" w:oddVBand="0" w:evenVBand="0" w:oddHBand="0" w:evenHBand="0" w:firstRowFirstColumn="0" w:firstRowLastColumn="0" w:lastRowFirstColumn="0" w:lastRowLastColumn="0"/>
            </w:pPr>
            <w:r>
              <w:t xml:space="preserve">Release fields ME028-30 and ME912 may contain information that may be useful. May need to look at data transformed from ME003 to ME912 (see list at bottom). Data dictionary is out of date, in the meantime refer to Chapter 243 information about what the payers include in ME028-30: </w:t>
            </w:r>
            <w:hyperlink r:id="rId12" w:history="1">
              <w:r w:rsidRPr="007B29F7">
                <w:rPr>
                  <w:rStyle w:val="Hyperlink"/>
                </w:rPr>
                <w:t>http://www.maine.gov/sos/cec/rules/90/90/590/590c243.docx</w:t>
              </w:r>
            </w:hyperlink>
          </w:p>
          <w:p w14:paraId="3389A0E3" w14:textId="33DCB2C9" w:rsidR="006C5F73" w:rsidRPr="00773141" w:rsidRDefault="006C5F73" w:rsidP="00DB7C9A">
            <w:pPr>
              <w:cnfStyle w:val="000000000000" w:firstRow="0" w:lastRow="0" w:firstColumn="0" w:lastColumn="0" w:oddVBand="0" w:evenVBand="0" w:oddHBand="0" w:evenHBand="0" w:firstRowFirstColumn="0" w:firstRowLastColumn="0" w:lastRowFirstColumn="0" w:lastRowLastColumn="0"/>
            </w:pPr>
          </w:p>
        </w:tc>
        <w:tc>
          <w:tcPr>
            <w:tcW w:w="2275" w:type="dxa"/>
          </w:tcPr>
          <w:p w14:paraId="0FF12AA3" w14:textId="145A85CD" w:rsidR="006C5F73" w:rsidRDefault="006C5F73" w:rsidP="00773141">
            <w:pPr>
              <w:cnfStyle w:val="000000000000" w:firstRow="0" w:lastRow="0" w:firstColumn="0" w:lastColumn="0" w:oddVBand="0" w:evenVBand="0" w:oddHBand="0" w:evenHBand="0" w:firstRowFirstColumn="0" w:firstRowLastColumn="0" w:lastRowFirstColumn="0" w:lastRowLastColumn="0"/>
            </w:pPr>
            <w:r>
              <w:t>Data User Education, Change Chapter 243</w:t>
            </w:r>
          </w:p>
        </w:tc>
        <w:tc>
          <w:tcPr>
            <w:tcW w:w="1440" w:type="dxa"/>
          </w:tcPr>
          <w:p w14:paraId="12EB051D" w14:textId="77777777" w:rsidR="006C5F73" w:rsidRDefault="006C5F73" w:rsidP="00773141">
            <w:pPr>
              <w:cnfStyle w:val="000000000000" w:firstRow="0" w:lastRow="0" w:firstColumn="0" w:lastColumn="0" w:oddVBand="0" w:evenVBand="0" w:oddHBand="0" w:evenHBand="0" w:firstRowFirstColumn="0" w:firstRowLastColumn="0" w:lastRowFirstColumn="0" w:lastRowLastColumn="0"/>
            </w:pPr>
          </w:p>
        </w:tc>
      </w:tr>
      <w:tr w:rsidR="006C5F73" w14:paraId="586BE035" w14:textId="5D2FDBBC" w:rsidTr="006C5F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3BD2C6AC" w14:textId="0FA5E424" w:rsidR="006C5F73" w:rsidRPr="00773141" w:rsidRDefault="006C5F73" w:rsidP="00773141">
            <w:r>
              <w:t>7</w:t>
            </w:r>
          </w:p>
        </w:tc>
        <w:tc>
          <w:tcPr>
            <w:tcW w:w="2373" w:type="dxa"/>
          </w:tcPr>
          <w:p w14:paraId="059EDDE0" w14:textId="750E2C9F" w:rsidR="006C5F73" w:rsidRPr="00773141" w:rsidRDefault="006C5F73" w:rsidP="00773141">
            <w:pPr>
              <w:cnfStyle w:val="000000100000" w:firstRow="0" w:lastRow="0" w:firstColumn="0" w:lastColumn="0" w:oddVBand="0" w:evenVBand="0" w:oddHBand="1" w:evenHBand="0" w:firstRowFirstColumn="0" w:firstRowLastColumn="0" w:lastRowFirstColumn="0" w:lastRowLastColumn="0"/>
            </w:pPr>
            <w:r w:rsidRPr="00773141">
              <w:t>Missing Coverage Information</w:t>
            </w:r>
          </w:p>
        </w:tc>
        <w:tc>
          <w:tcPr>
            <w:tcW w:w="2967" w:type="dxa"/>
          </w:tcPr>
          <w:p w14:paraId="4E011F27" w14:textId="77777777" w:rsidR="006C5F73" w:rsidRPr="00773141" w:rsidRDefault="006C5F73" w:rsidP="00773141">
            <w:pPr>
              <w:cnfStyle w:val="000000100000" w:firstRow="0" w:lastRow="0" w:firstColumn="0" w:lastColumn="0" w:oddVBand="0" w:evenVBand="0" w:oddHBand="1" w:evenHBand="0" w:firstRowFirstColumn="0" w:firstRowLastColumn="0" w:lastRowFirstColumn="0" w:lastRowLastColumn="0"/>
            </w:pPr>
            <w:r w:rsidRPr="00773141">
              <w:t>Plan cost information:</w:t>
            </w:r>
          </w:p>
          <w:p w14:paraId="11DFF082" w14:textId="571A6C1D" w:rsidR="006C5F73" w:rsidRPr="00773141" w:rsidRDefault="006C5F73" w:rsidP="0077314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73141">
              <w:t>Premium Costs</w:t>
            </w:r>
          </w:p>
          <w:p w14:paraId="3AB28BAE" w14:textId="6E20EB95" w:rsidR="006C5F73" w:rsidRPr="00773141" w:rsidRDefault="006C5F73" w:rsidP="0077314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73141">
              <w:t>Deductible Amount</w:t>
            </w:r>
          </w:p>
        </w:tc>
        <w:tc>
          <w:tcPr>
            <w:tcW w:w="4535" w:type="dxa"/>
          </w:tcPr>
          <w:p w14:paraId="6EA5599D" w14:textId="40684A14" w:rsidR="006C5F73" w:rsidRPr="00735C9D" w:rsidRDefault="00B222B2" w:rsidP="00773141">
            <w:pPr>
              <w:cnfStyle w:val="000000100000" w:firstRow="0" w:lastRow="0" w:firstColumn="0" w:lastColumn="0" w:oddVBand="0" w:evenVBand="0" w:oddHBand="1" w:evenHBand="0" w:firstRowFirstColumn="0" w:firstRowLastColumn="0" w:lastRowFirstColumn="0" w:lastRowLastColumn="0"/>
              <w:rPr>
                <w:smallCaps/>
              </w:rPr>
            </w:pPr>
            <w:r>
              <w:t xml:space="preserve">Remove from list. </w:t>
            </w:r>
            <w:r w:rsidR="006C5F73" w:rsidRPr="00DB7C9A">
              <w:t>This informati</w:t>
            </w:r>
            <w:bookmarkStart w:id="0" w:name="_GoBack"/>
            <w:bookmarkEnd w:id="0"/>
            <w:r w:rsidR="006C5F73" w:rsidRPr="00DB7C9A">
              <w:t>on isn’t easy to compare across plans.</w:t>
            </w:r>
          </w:p>
        </w:tc>
        <w:tc>
          <w:tcPr>
            <w:tcW w:w="2275" w:type="dxa"/>
          </w:tcPr>
          <w:p w14:paraId="62CB1A6F" w14:textId="56CFFD08" w:rsidR="006C5F73" w:rsidRPr="00735C9D" w:rsidRDefault="00E44441" w:rsidP="00773141">
            <w:pPr>
              <w:cnfStyle w:val="000000100000" w:firstRow="0" w:lastRow="0" w:firstColumn="0" w:lastColumn="0" w:oddVBand="0" w:evenVBand="0" w:oddHBand="1" w:evenHBand="0" w:firstRowFirstColumn="0" w:firstRowLastColumn="0" w:lastRowFirstColumn="0" w:lastRowLastColumn="0"/>
              <w:rPr>
                <w:smallCaps/>
              </w:rPr>
            </w:pPr>
            <w:r>
              <w:t>Remove from list.</w:t>
            </w:r>
          </w:p>
        </w:tc>
        <w:tc>
          <w:tcPr>
            <w:tcW w:w="1440" w:type="dxa"/>
          </w:tcPr>
          <w:p w14:paraId="100DAFF7" w14:textId="01501DA3" w:rsidR="006C5F73" w:rsidRDefault="00E44441" w:rsidP="00773141">
            <w:pPr>
              <w:cnfStyle w:val="000000100000" w:firstRow="0" w:lastRow="0" w:firstColumn="0" w:lastColumn="0" w:oddVBand="0" w:evenVBand="0" w:oddHBand="1" w:evenHBand="0" w:firstRowFirstColumn="0" w:firstRowLastColumn="0" w:lastRowFirstColumn="0" w:lastRowLastColumn="0"/>
            </w:pPr>
            <w:r>
              <w:t>N/A</w:t>
            </w:r>
          </w:p>
        </w:tc>
      </w:tr>
      <w:tr w:rsidR="006C5F73" w14:paraId="6FC6B1FD" w14:textId="78244316" w:rsidTr="006C5F73">
        <w:tc>
          <w:tcPr>
            <w:cnfStyle w:val="001000000000" w:firstRow="0" w:lastRow="0" w:firstColumn="1" w:lastColumn="0" w:oddVBand="0" w:evenVBand="0" w:oddHBand="0" w:evenHBand="0" w:firstRowFirstColumn="0" w:firstRowLastColumn="0" w:lastRowFirstColumn="0" w:lastRowLastColumn="0"/>
            <w:tcW w:w="535" w:type="dxa"/>
          </w:tcPr>
          <w:p w14:paraId="0413C63D" w14:textId="6A2DE2E3" w:rsidR="006C5F73" w:rsidRDefault="006C5F73" w:rsidP="00B22165">
            <w:r>
              <w:t>8</w:t>
            </w:r>
          </w:p>
        </w:tc>
        <w:tc>
          <w:tcPr>
            <w:tcW w:w="2373" w:type="dxa"/>
          </w:tcPr>
          <w:p w14:paraId="09AF8670" w14:textId="201C9884" w:rsidR="006C5F73" w:rsidRDefault="006C5F73" w:rsidP="00B22165">
            <w:pPr>
              <w:cnfStyle w:val="000000000000" w:firstRow="0" w:lastRow="0" w:firstColumn="0" w:lastColumn="0" w:oddVBand="0" w:evenVBand="0" w:oddHBand="0" w:evenHBand="0" w:firstRowFirstColumn="0" w:firstRowLastColumn="0" w:lastRowFirstColumn="0" w:lastRowLastColumn="0"/>
            </w:pPr>
            <w:r>
              <w:t>Missing Coverage Information</w:t>
            </w:r>
          </w:p>
        </w:tc>
        <w:tc>
          <w:tcPr>
            <w:tcW w:w="2967" w:type="dxa"/>
          </w:tcPr>
          <w:p w14:paraId="6971A00F" w14:textId="77777777" w:rsidR="006C5F73" w:rsidRDefault="006C5F73" w:rsidP="000A3A1F">
            <w:pPr>
              <w:cnfStyle w:val="000000000000" w:firstRow="0" w:lastRow="0" w:firstColumn="0" w:lastColumn="0" w:oddVBand="0" w:evenVBand="0" w:oddHBand="0" w:evenHBand="0" w:firstRowFirstColumn="0" w:firstRowLastColumn="0" w:lastRowFirstColumn="0" w:lastRowLastColumn="0"/>
            </w:pPr>
            <w:r>
              <w:t>When coverage is through a group:</w:t>
            </w:r>
          </w:p>
          <w:p w14:paraId="4716517D" w14:textId="77777777" w:rsidR="006C5F73" w:rsidRDefault="006C5F73" w:rsidP="00D913D3">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t>financial type of group (public vs private)</w:t>
            </w:r>
          </w:p>
          <w:p w14:paraId="3E4113C8" w14:textId="77777777" w:rsidR="006C5F73" w:rsidRDefault="006C5F73" w:rsidP="00D913D3">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t>Self or fully insured</w:t>
            </w:r>
          </w:p>
          <w:p w14:paraId="2DC52B70" w14:textId="4DFAAD5A" w:rsidR="006C5F73" w:rsidRPr="00735C9D" w:rsidRDefault="006C5F73" w:rsidP="00D913D3">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mallCaps/>
              </w:rPr>
            </w:pPr>
            <w:r>
              <w:t>Industry of group providing coverage</w:t>
            </w:r>
          </w:p>
        </w:tc>
        <w:tc>
          <w:tcPr>
            <w:tcW w:w="4535" w:type="dxa"/>
          </w:tcPr>
          <w:p w14:paraId="00203CBC" w14:textId="62D3AE30" w:rsidR="006C5F73" w:rsidRPr="00735C9D" w:rsidRDefault="006C5F73" w:rsidP="00773141">
            <w:pPr>
              <w:cnfStyle w:val="000000000000" w:firstRow="0" w:lastRow="0" w:firstColumn="0" w:lastColumn="0" w:oddVBand="0" w:evenVBand="0" w:oddHBand="0" w:evenHBand="0" w:firstRowFirstColumn="0" w:firstRowLastColumn="0" w:lastRowFirstColumn="0" w:lastRowLastColumn="0"/>
              <w:rPr>
                <w:smallCaps/>
              </w:rPr>
            </w:pPr>
            <w:r w:rsidRPr="006C5F73">
              <w:t>Refer to notes is #6.</w:t>
            </w:r>
          </w:p>
        </w:tc>
        <w:tc>
          <w:tcPr>
            <w:tcW w:w="2275" w:type="dxa"/>
          </w:tcPr>
          <w:p w14:paraId="415E75F6" w14:textId="6FCBD586" w:rsidR="006C5F73" w:rsidRPr="00735C9D" w:rsidRDefault="006C5F73" w:rsidP="00773141">
            <w:pPr>
              <w:cnfStyle w:val="000000000000" w:firstRow="0" w:lastRow="0" w:firstColumn="0" w:lastColumn="0" w:oddVBand="0" w:evenVBand="0" w:oddHBand="0" w:evenHBand="0" w:firstRowFirstColumn="0" w:firstRowLastColumn="0" w:lastRowFirstColumn="0" w:lastRowLastColumn="0"/>
              <w:rPr>
                <w:smallCaps/>
              </w:rPr>
            </w:pPr>
            <w:r>
              <w:t>Data User Education, Change Chapter 243</w:t>
            </w:r>
          </w:p>
        </w:tc>
        <w:tc>
          <w:tcPr>
            <w:tcW w:w="1440" w:type="dxa"/>
          </w:tcPr>
          <w:p w14:paraId="222E9137" w14:textId="77777777" w:rsidR="006C5F73" w:rsidRDefault="006C5F73" w:rsidP="00773141">
            <w:pPr>
              <w:cnfStyle w:val="000000000000" w:firstRow="0" w:lastRow="0" w:firstColumn="0" w:lastColumn="0" w:oddVBand="0" w:evenVBand="0" w:oddHBand="0" w:evenHBand="0" w:firstRowFirstColumn="0" w:firstRowLastColumn="0" w:lastRowFirstColumn="0" w:lastRowLastColumn="0"/>
            </w:pPr>
          </w:p>
        </w:tc>
      </w:tr>
      <w:tr w:rsidR="006C5F73" w14:paraId="07B27605" w14:textId="6F85A5F2" w:rsidTr="006C5F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38E076CC" w14:textId="7D6605F0" w:rsidR="006C5F73" w:rsidRDefault="006C5F73" w:rsidP="00B22165">
            <w:r>
              <w:lastRenderedPageBreak/>
              <w:t>9</w:t>
            </w:r>
          </w:p>
        </w:tc>
        <w:tc>
          <w:tcPr>
            <w:tcW w:w="2373" w:type="dxa"/>
          </w:tcPr>
          <w:p w14:paraId="11F0EB18" w14:textId="05A8D42D" w:rsidR="006C5F73" w:rsidRDefault="006C5F73" w:rsidP="00B22165">
            <w:pPr>
              <w:cnfStyle w:val="000000100000" w:firstRow="0" w:lastRow="0" w:firstColumn="0" w:lastColumn="0" w:oddVBand="0" w:evenVBand="0" w:oddHBand="1" w:evenHBand="0" w:firstRowFirstColumn="0" w:firstRowLastColumn="0" w:lastRowFirstColumn="0" w:lastRowLastColumn="0"/>
            </w:pPr>
            <w:r>
              <w:t>Missing Coverage Information</w:t>
            </w:r>
          </w:p>
        </w:tc>
        <w:tc>
          <w:tcPr>
            <w:tcW w:w="2967" w:type="dxa"/>
          </w:tcPr>
          <w:p w14:paraId="6277BDC6" w14:textId="1D3D2680" w:rsidR="006C5F73" w:rsidRPr="00735C9D" w:rsidRDefault="006C5F73" w:rsidP="000A3A1F">
            <w:pPr>
              <w:cnfStyle w:val="000000100000" w:firstRow="0" w:lastRow="0" w:firstColumn="0" w:lastColumn="0" w:oddVBand="0" w:evenVBand="0" w:oddHBand="1" w:evenHBand="0" w:firstRowFirstColumn="0" w:firstRowLastColumn="0" w:lastRowFirstColumn="0" w:lastRowLastColumn="0"/>
              <w:rPr>
                <w:smallCaps/>
              </w:rPr>
            </w:pPr>
            <w:r w:rsidRPr="000A029B">
              <w:t>For plans on ACA exchange in future, Include level of coverage: gold, silver, bronze, catastrophic only, etc.</w:t>
            </w:r>
          </w:p>
        </w:tc>
        <w:tc>
          <w:tcPr>
            <w:tcW w:w="4535" w:type="dxa"/>
          </w:tcPr>
          <w:p w14:paraId="26B84EC4" w14:textId="191D9E91" w:rsidR="006C5F73" w:rsidRPr="00735C9D" w:rsidRDefault="00E44441" w:rsidP="00773141">
            <w:pPr>
              <w:cnfStyle w:val="000000100000" w:firstRow="0" w:lastRow="0" w:firstColumn="0" w:lastColumn="0" w:oddVBand="0" w:evenVBand="0" w:oddHBand="1" w:evenHBand="0" w:firstRowFirstColumn="0" w:firstRowLastColumn="0" w:lastRowFirstColumn="0" w:lastRowLastColumn="0"/>
              <w:rPr>
                <w:smallCaps/>
              </w:rPr>
            </w:pPr>
            <w:r>
              <w:t>Discuss with 3 plans (An</w:t>
            </w:r>
            <w:r w:rsidRPr="00E44441">
              <w:t>them, Harvard, Maine Community Health Options)</w:t>
            </w:r>
            <w:r>
              <w:t xml:space="preserve"> who provide coverage recommendation for new data element.</w:t>
            </w:r>
          </w:p>
        </w:tc>
        <w:tc>
          <w:tcPr>
            <w:tcW w:w="2275" w:type="dxa"/>
          </w:tcPr>
          <w:p w14:paraId="376BDFD7" w14:textId="4D85E4F2" w:rsidR="006C5F73" w:rsidRPr="00735C9D" w:rsidRDefault="006C5F73" w:rsidP="00773141">
            <w:pPr>
              <w:cnfStyle w:val="000000100000" w:firstRow="0" w:lastRow="0" w:firstColumn="0" w:lastColumn="0" w:oddVBand="0" w:evenVBand="0" w:oddHBand="1" w:evenHBand="0" w:firstRowFirstColumn="0" w:firstRowLastColumn="0" w:lastRowFirstColumn="0" w:lastRowLastColumn="0"/>
              <w:rPr>
                <w:smallCaps/>
              </w:rPr>
            </w:pPr>
            <w:r>
              <w:t>Change Chapter 243</w:t>
            </w:r>
          </w:p>
        </w:tc>
        <w:tc>
          <w:tcPr>
            <w:tcW w:w="1440" w:type="dxa"/>
          </w:tcPr>
          <w:p w14:paraId="753C333E" w14:textId="77777777" w:rsidR="006C5F73" w:rsidRDefault="006C5F73" w:rsidP="00773141">
            <w:pPr>
              <w:cnfStyle w:val="000000100000" w:firstRow="0" w:lastRow="0" w:firstColumn="0" w:lastColumn="0" w:oddVBand="0" w:evenVBand="0" w:oddHBand="1" w:evenHBand="0" w:firstRowFirstColumn="0" w:firstRowLastColumn="0" w:lastRowFirstColumn="0" w:lastRowLastColumn="0"/>
            </w:pPr>
          </w:p>
        </w:tc>
      </w:tr>
      <w:tr w:rsidR="006C5F73" w14:paraId="7B526EB5" w14:textId="2186B4CE" w:rsidTr="006C5F73">
        <w:tc>
          <w:tcPr>
            <w:cnfStyle w:val="001000000000" w:firstRow="0" w:lastRow="0" w:firstColumn="1" w:lastColumn="0" w:oddVBand="0" w:evenVBand="0" w:oddHBand="0" w:evenHBand="0" w:firstRowFirstColumn="0" w:firstRowLastColumn="0" w:lastRowFirstColumn="0" w:lastRowLastColumn="0"/>
            <w:tcW w:w="535" w:type="dxa"/>
          </w:tcPr>
          <w:p w14:paraId="560E371F" w14:textId="4DFEC278" w:rsidR="006C5F73" w:rsidRDefault="006C5F73" w:rsidP="000A3A1F">
            <w:r>
              <w:t>10</w:t>
            </w:r>
          </w:p>
        </w:tc>
        <w:tc>
          <w:tcPr>
            <w:tcW w:w="2373" w:type="dxa"/>
          </w:tcPr>
          <w:p w14:paraId="7A4B97BA" w14:textId="163A4FA5" w:rsidR="006C5F73" w:rsidRDefault="006C5F73" w:rsidP="000A3A1F">
            <w:pPr>
              <w:cnfStyle w:val="000000000000" w:firstRow="0" w:lastRow="0" w:firstColumn="0" w:lastColumn="0" w:oddVBand="0" w:evenVBand="0" w:oddHBand="0" w:evenHBand="0" w:firstRowFirstColumn="0" w:firstRowLastColumn="0" w:lastRowFirstColumn="0" w:lastRowLastColumn="0"/>
            </w:pPr>
            <w:r>
              <w:t>Missing Provider Information</w:t>
            </w:r>
          </w:p>
        </w:tc>
        <w:tc>
          <w:tcPr>
            <w:tcW w:w="2967" w:type="dxa"/>
          </w:tcPr>
          <w:p w14:paraId="4108C6C3" w14:textId="380C69F8" w:rsidR="006C5F73" w:rsidRPr="00735C9D" w:rsidRDefault="006C5F73" w:rsidP="000A3A1F">
            <w:pPr>
              <w:cnfStyle w:val="000000000000" w:firstRow="0" w:lastRow="0" w:firstColumn="0" w:lastColumn="0" w:oddVBand="0" w:evenVBand="0" w:oddHBand="0" w:evenHBand="0" w:firstRowFirstColumn="0" w:firstRowLastColumn="0" w:lastRowFirstColumn="0" w:lastRowLastColumn="0"/>
              <w:rPr>
                <w:smallCaps/>
              </w:rPr>
            </w:pPr>
            <w:r w:rsidRPr="000A029B">
              <w:t>Include the Attending Provider on all inpatient stays.</w:t>
            </w:r>
          </w:p>
        </w:tc>
        <w:tc>
          <w:tcPr>
            <w:tcW w:w="4535" w:type="dxa"/>
          </w:tcPr>
          <w:p w14:paraId="08BDFAFD" w14:textId="760B5E0A" w:rsidR="006C5F73" w:rsidRPr="00735C9D" w:rsidRDefault="006C5F73" w:rsidP="00773141">
            <w:pPr>
              <w:cnfStyle w:val="000000000000" w:firstRow="0" w:lastRow="0" w:firstColumn="0" w:lastColumn="0" w:oddVBand="0" w:evenVBand="0" w:oddHBand="0" w:evenHBand="0" w:firstRowFirstColumn="0" w:firstRowLastColumn="0" w:lastRowFirstColumn="0" w:lastRowLastColumn="0"/>
              <w:rPr>
                <w:smallCaps/>
              </w:rPr>
            </w:pPr>
          </w:p>
        </w:tc>
        <w:tc>
          <w:tcPr>
            <w:tcW w:w="2275" w:type="dxa"/>
          </w:tcPr>
          <w:p w14:paraId="33D2D4EE" w14:textId="24ACFD72" w:rsidR="006C5F73" w:rsidRPr="00735C9D" w:rsidRDefault="006C5F73" w:rsidP="00773141">
            <w:pPr>
              <w:cnfStyle w:val="000000000000" w:firstRow="0" w:lastRow="0" w:firstColumn="0" w:lastColumn="0" w:oddVBand="0" w:evenVBand="0" w:oddHBand="0" w:evenHBand="0" w:firstRowFirstColumn="0" w:firstRowLastColumn="0" w:lastRowFirstColumn="0" w:lastRowLastColumn="0"/>
              <w:rPr>
                <w:smallCaps/>
              </w:rPr>
            </w:pPr>
            <w:r>
              <w:t>Change Chapter 243</w:t>
            </w:r>
          </w:p>
        </w:tc>
        <w:tc>
          <w:tcPr>
            <w:tcW w:w="1440" w:type="dxa"/>
          </w:tcPr>
          <w:p w14:paraId="47D3103D" w14:textId="77777777" w:rsidR="006C5F73" w:rsidRDefault="006C5F73" w:rsidP="00773141">
            <w:pPr>
              <w:cnfStyle w:val="000000000000" w:firstRow="0" w:lastRow="0" w:firstColumn="0" w:lastColumn="0" w:oddVBand="0" w:evenVBand="0" w:oddHBand="0" w:evenHBand="0" w:firstRowFirstColumn="0" w:firstRowLastColumn="0" w:lastRowFirstColumn="0" w:lastRowLastColumn="0"/>
            </w:pPr>
          </w:p>
        </w:tc>
      </w:tr>
      <w:tr w:rsidR="006C5F73" w14:paraId="12B73EBE" w14:textId="0722BFFE" w:rsidTr="006C5F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210754C2" w14:textId="41776038" w:rsidR="006C5F73" w:rsidRDefault="006C5F73" w:rsidP="000A3A1F">
            <w:r>
              <w:t>11</w:t>
            </w:r>
          </w:p>
        </w:tc>
        <w:tc>
          <w:tcPr>
            <w:tcW w:w="2373" w:type="dxa"/>
          </w:tcPr>
          <w:p w14:paraId="3CCA7F41" w14:textId="7A65735B" w:rsidR="006C5F73" w:rsidRDefault="006C5F73" w:rsidP="000A3A1F">
            <w:pPr>
              <w:cnfStyle w:val="000000100000" w:firstRow="0" w:lastRow="0" w:firstColumn="0" w:lastColumn="0" w:oddVBand="0" w:evenVBand="0" w:oddHBand="1" w:evenHBand="0" w:firstRowFirstColumn="0" w:firstRowLastColumn="0" w:lastRowFirstColumn="0" w:lastRowLastColumn="0"/>
            </w:pPr>
            <w:r>
              <w:t>Missing Provider Information</w:t>
            </w:r>
          </w:p>
        </w:tc>
        <w:tc>
          <w:tcPr>
            <w:tcW w:w="2967" w:type="dxa"/>
          </w:tcPr>
          <w:p w14:paraId="3F80A818" w14:textId="1F26F600" w:rsidR="006C5F73" w:rsidRPr="000A3A1F" w:rsidRDefault="006C5F73" w:rsidP="000A3A1F">
            <w:pPr>
              <w:cnfStyle w:val="000000100000" w:firstRow="0" w:lastRow="0" w:firstColumn="0" w:lastColumn="0" w:oddVBand="0" w:evenVBand="0" w:oddHBand="1" w:evenHBand="0" w:firstRowFirstColumn="0" w:firstRowLastColumn="0" w:lastRowFirstColumn="0" w:lastRowLastColumn="0"/>
            </w:pPr>
            <w:r w:rsidRPr="009006E4">
              <w:t xml:space="preserve">Include Ordering (Prescribing) Provider </w:t>
            </w:r>
            <w:proofErr w:type="spellStart"/>
            <w:r w:rsidRPr="009006E4">
              <w:t>on</w:t>
            </w:r>
            <w:proofErr w:type="spellEnd"/>
            <w:r w:rsidRPr="009006E4">
              <w:t xml:space="preserve"> Pharmacy Claims</w:t>
            </w:r>
          </w:p>
        </w:tc>
        <w:tc>
          <w:tcPr>
            <w:tcW w:w="4535" w:type="dxa"/>
          </w:tcPr>
          <w:p w14:paraId="45BD857F" w14:textId="2D23973A" w:rsidR="006C5F73" w:rsidRPr="00735C9D" w:rsidRDefault="006C5F73" w:rsidP="000A3A1F">
            <w:pPr>
              <w:cnfStyle w:val="000000100000" w:firstRow="0" w:lastRow="0" w:firstColumn="0" w:lastColumn="0" w:oddVBand="0" w:evenVBand="0" w:oddHBand="1" w:evenHBand="0" w:firstRowFirstColumn="0" w:firstRowLastColumn="0" w:lastRowFirstColumn="0" w:lastRowLastColumn="0"/>
              <w:rPr>
                <w:smallCaps/>
              </w:rPr>
            </w:pPr>
          </w:p>
        </w:tc>
        <w:tc>
          <w:tcPr>
            <w:tcW w:w="2275" w:type="dxa"/>
          </w:tcPr>
          <w:p w14:paraId="330EFBA1" w14:textId="28A6AEF1" w:rsidR="006C5F73" w:rsidRPr="00735C9D" w:rsidRDefault="006C5F73" w:rsidP="000A3A1F">
            <w:pPr>
              <w:cnfStyle w:val="000000100000" w:firstRow="0" w:lastRow="0" w:firstColumn="0" w:lastColumn="0" w:oddVBand="0" w:evenVBand="0" w:oddHBand="1" w:evenHBand="0" w:firstRowFirstColumn="0" w:firstRowLastColumn="0" w:lastRowFirstColumn="0" w:lastRowLastColumn="0"/>
              <w:rPr>
                <w:smallCaps/>
              </w:rPr>
            </w:pPr>
            <w:r>
              <w:t>Change Chapter 243</w:t>
            </w:r>
          </w:p>
        </w:tc>
        <w:tc>
          <w:tcPr>
            <w:tcW w:w="1440" w:type="dxa"/>
          </w:tcPr>
          <w:p w14:paraId="5B2C1FDB" w14:textId="77777777" w:rsidR="006C5F73" w:rsidRDefault="006C5F73" w:rsidP="000A3A1F">
            <w:pPr>
              <w:cnfStyle w:val="000000100000" w:firstRow="0" w:lastRow="0" w:firstColumn="0" w:lastColumn="0" w:oddVBand="0" w:evenVBand="0" w:oddHBand="1" w:evenHBand="0" w:firstRowFirstColumn="0" w:firstRowLastColumn="0" w:lastRowFirstColumn="0" w:lastRowLastColumn="0"/>
            </w:pPr>
          </w:p>
        </w:tc>
      </w:tr>
      <w:tr w:rsidR="006C5F73" w14:paraId="0987D5AB" w14:textId="46CEF152" w:rsidTr="006C5F73">
        <w:tc>
          <w:tcPr>
            <w:cnfStyle w:val="001000000000" w:firstRow="0" w:lastRow="0" w:firstColumn="1" w:lastColumn="0" w:oddVBand="0" w:evenVBand="0" w:oddHBand="0" w:evenHBand="0" w:firstRowFirstColumn="0" w:firstRowLastColumn="0" w:lastRowFirstColumn="0" w:lastRowLastColumn="0"/>
            <w:tcW w:w="535" w:type="dxa"/>
          </w:tcPr>
          <w:p w14:paraId="3426BBDC" w14:textId="1BB30A08" w:rsidR="006C5F73" w:rsidRDefault="006C5F73" w:rsidP="000A3A1F">
            <w:r>
              <w:t>12</w:t>
            </w:r>
          </w:p>
        </w:tc>
        <w:tc>
          <w:tcPr>
            <w:tcW w:w="2373" w:type="dxa"/>
          </w:tcPr>
          <w:p w14:paraId="0E732BF5" w14:textId="314B6321" w:rsidR="006C5F73" w:rsidRDefault="006C5F73" w:rsidP="000A3A1F">
            <w:pPr>
              <w:cnfStyle w:val="000000000000" w:firstRow="0" w:lastRow="0" w:firstColumn="0" w:lastColumn="0" w:oddVBand="0" w:evenVBand="0" w:oddHBand="0" w:evenHBand="0" w:firstRowFirstColumn="0" w:firstRowLastColumn="0" w:lastRowFirstColumn="0" w:lastRowLastColumn="0"/>
            </w:pPr>
            <w:r>
              <w:t>Missing Provider Information</w:t>
            </w:r>
          </w:p>
        </w:tc>
        <w:tc>
          <w:tcPr>
            <w:tcW w:w="2967" w:type="dxa"/>
          </w:tcPr>
          <w:p w14:paraId="736A0AC0" w14:textId="06F0BCB8" w:rsidR="006C5F73" w:rsidRPr="000A3A1F" w:rsidRDefault="006C5F73" w:rsidP="00B222B2">
            <w:pPr>
              <w:cnfStyle w:val="000000000000" w:firstRow="0" w:lastRow="0" w:firstColumn="0" w:lastColumn="0" w:oddVBand="0" w:evenVBand="0" w:oddHBand="0" w:evenHBand="0" w:firstRowFirstColumn="0" w:firstRowLastColumn="0" w:lastRowFirstColumn="0" w:lastRowLastColumn="0"/>
            </w:pPr>
            <w:r w:rsidRPr="009006E4">
              <w:t xml:space="preserve">Define </w:t>
            </w:r>
            <w:r w:rsidR="00B222B2">
              <w:t>Facility</w:t>
            </w:r>
            <w:r w:rsidRPr="009006E4">
              <w:t xml:space="preserve"> Name: facility mailing address vs. facility physical address vs. location of injury/event </w:t>
            </w:r>
          </w:p>
        </w:tc>
        <w:tc>
          <w:tcPr>
            <w:tcW w:w="4535" w:type="dxa"/>
          </w:tcPr>
          <w:p w14:paraId="462B6328" w14:textId="496D4DA2" w:rsidR="006C5F73" w:rsidRPr="00735C9D" w:rsidRDefault="006C5F73" w:rsidP="000A3A1F">
            <w:pPr>
              <w:cnfStyle w:val="000000000000" w:firstRow="0" w:lastRow="0" w:firstColumn="0" w:lastColumn="0" w:oddVBand="0" w:evenVBand="0" w:oddHBand="0" w:evenHBand="0" w:firstRowFirstColumn="0" w:firstRowLastColumn="0" w:lastRowFirstColumn="0" w:lastRowLastColumn="0"/>
              <w:rPr>
                <w:smallCaps/>
              </w:rPr>
            </w:pPr>
          </w:p>
        </w:tc>
        <w:tc>
          <w:tcPr>
            <w:tcW w:w="2275" w:type="dxa"/>
          </w:tcPr>
          <w:p w14:paraId="5BD979AD" w14:textId="1D92230D" w:rsidR="006C5F73" w:rsidRPr="00735C9D" w:rsidRDefault="006C5F73" w:rsidP="000A3A1F">
            <w:pPr>
              <w:cnfStyle w:val="000000000000" w:firstRow="0" w:lastRow="0" w:firstColumn="0" w:lastColumn="0" w:oddVBand="0" w:evenVBand="0" w:oddHBand="0" w:evenHBand="0" w:firstRowFirstColumn="0" w:firstRowLastColumn="0" w:lastRowFirstColumn="0" w:lastRowLastColumn="0"/>
              <w:rPr>
                <w:smallCaps/>
              </w:rPr>
            </w:pPr>
            <w:r>
              <w:t>Change Chapter 243</w:t>
            </w:r>
          </w:p>
        </w:tc>
        <w:tc>
          <w:tcPr>
            <w:tcW w:w="1440" w:type="dxa"/>
          </w:tcPr>
          <w:p w14:paraId="0C0CABB0" w14:textId="77777777" w:rsidR="006C5F73" w:rsidRDefault="006C5F73" w:rsidP="000A3A1F">
            <w:pPr>
              <w:cnfStyle w:val="000000000000" w:firstRow="0" w:lastRow="0" w:firstColumn="0" w:lastColumn="0" w:oddVBand="0" w:evenVBand="0" w:oddHBand="0" w:evenHBand="0" w:firstRowFirstColumn="0" w:firstRowLastColumn="0" w:lastRowFirstColumn="0" w:lastRowLastColumn="0"/>
            </w:pPr>
          </w:p>
        </w:tc>
      </w:tr>
      <w:tr w:rsidR="006C5F73" w14:paraId="50251897" w14:textId="5D232AB2" w:rsidTr="006C5F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56B1917F" w14:textId="3E948589" w:rsidR="006C5F73" w:rsidRDefault="006C5F73" w:rsidP="000A3A1F">
            <w:r>
              <w:t>13</w:t>
            </w:r>
          </w:p>
        </w:tc>
        <w:tc>
          <w:tcPr>
            <w:tcW w:w="2373" w:type="dxa"/>
          </w:tcPr>
          <w:p w14:paraId="7AAE6093" w14:textId="4D01BCB7" w:rsidR="006C5F73" w:rsidRDefault="006C5F73" w:rsidP="000A3A1F">
            <w:pPr>
              <w:cnfStyle w:val="000000100000" w:firstRow="0" w:lastRow="0" w:firstColumn="0" w:lastColumn="0" w:oddVBand="0" w:evenVBand="0" w:oddHBand="1" w:evenHBand="0" w:firstRowFirstColumn="0" w:firstRowLastColumn="0" w:lastRowFirstColumn="0" w:lastRowLastColumn="0"/>
            </w:pPr>
            <w:r>
              <w:t>Missing Provider Information</w:t>
            </w:r>
          </w:p>
        </w:tc>
        <w:tc>
          <w:tcPr>
            <w:tcW w:w="2967" w:type="dxa"/>
          </w:tcPr>
          <w:p w14:paraId="0EBBD194" w14:textId="19574F62" w:rsidR="006C5F73" w:rsidRPr="000A3A1F" w:rsidRDefault="006C5F73" w:rsidP="000A3A1F">
            <w:pPr>
              <w:cnfStyle w:val="000000100000" w:firstRow="0" w:lastRow="0" w:firstColumn="0" w:lastColumn="0" w:oddVBand="0" w:evenVBand="0" w:oddHBand="1" w:evenHBand="0" w:firstRowFirstColumn="0" w:firstRowLastColumn="0" w:lastRowFirstColumn="0" w:lastRowLastColumn="0"/>
            </w:pPr>
            <w:r w:rsidRPr="009006E4">
              <w:t>Add manual confirmation of provider detail records with 100 or more professional claims</w:t>
            </w:r>
          </w:p>
        </w:tc>
        <w:tc>
          <w:tcPr>
            <w:tcW w:w="4535" w:type="dxa"/>
          </w:tcPr>
          <w:p w14:paraId="5663DD13" w14:textId="1C52F87A" w:rsidR="006C5F73" w:rsidRPr="00735C9D" w:rsidRDefault="006C5F73" w:rsidP="000A3A1F">
            <w:pPr>
              <w:cnfStyle w:val="000000100000" w:firstRow="0" w:lastRow="0" w:firstColumn="0" w:lastColumn="0" w:oddVBand="0" w:evenVBand="0" w:oddHBand="1" w:evenHBand="0" w:firstRowFirstColumn="0" w:firstRowLastColumn="0" w:lastRowFirstColumn="0" w:lastRowLastColumn="0"/>
              <w:rPr>
                <w:smallCaps/>
              </w:rPr>
            </w:pPr>
            <w:r w:rsidRPr="00D9738E">
              <w:t>Need more information. Is this for providers who don’t have an NPI?</w:t>
            </w:r>
          </w:p>
        </w:tc>
        <w:tc>
          <w:tcPr>
            <w:tcW w:w="2275" w:type="dxa"/>
          </w:tcPr>
          <w:p w14:paraId="2C5FE47E" w14:textId="77777777" w:rsidR="006C5F73" w:rsidRPr="00735C9D" w:rsidRDefault="006C5F73" w:rsidP="000A3A1F">
            <w:pPr>
              <w:cnfStyle w:val="000000100000" w:firstRow="0" w:lastRow="0" w:firstColumn="0" w:lastColumn="0" w:oddVBand="0" w:evenVBand="0" w:oddHBand="1" w:evenHBand="0" w:firstRowFirstColumn="0" w:firstRowLastColumn="0" w:lastRowFirstColumn="0" w:lastRowLastColumn="0"/>
              <w:rPr>
                <w:smallCaps/>
              </w:rPr>
            </w:pPr>
          </w:p>
        </w:tc>
        <w:tc>
          <w:tcPr>
            <w:tcW w:w="1440" w:type="dxa"/>
          </w:tcPr>
          <w:p w14:paraId="2929CB80" w14:textId="77777777" w:rsidR="006C5F73" w:rsidRPr="00735C9D" w:rsidRDefault="006C5F73" w:rsidP="000A3A1F">
            <w:pPr>
              <w:cnfStyle w:val="000000100000" w:firstRow="0" w:lastRow="0" w:firstColumn="0" w:lastColumn="0" w:oddVBand="0" w:evenVBand="0" w:oddHBand="1" w:evenHBand="0" w:firstRowFirstColumn="0" w:firstRowLastColumn="0" w:lastRowFirstColumn="0" w:lastRowLastColumn="0"/>
              <w:rPr>
                <w:smallCaps/>
              </w:rPr>
            </w:pPr>
          </w:p>
        </w:tc>
      </w:tr>
    </w:tbl>
    <w:p w14:paraId="1B83B69D" w14:textId="77777777" w:rsidR="004E14BC" w:rsidRDefault="004E14BC" w:rsidP="00AB03D4">
      <w:pPr>
        <w:rPr>
          <w:b/>
        </w:rPr>
      </w:pPr>
    </w:p>
    <w:p w14:paraId="58C3EF7A" w14:textId="77777777" w:rsidR="006C5F73" w:rsidRDefault="006C5F73">
      <w:pPr>
        <w:rPr>
          <w:b/>
        </w:rPr>
      </w:pPr>
      <w:r>
        <w:rPr>
          <w:b/>
        </w:rPr>
        <w:br w:type="page"/>
      </w:r>
    </w:p>
    <w:p w14:paraId="1FC9FE9C" w14:textId="0A5778DA" w:rsidR="00AB03D4" w:rsidRPr="00467410" w:rsidRDefault="00AB03D4" w:rsidP="00AB03D4">
      <w:pPr>
        <w:rPr>
          <w:b/>
        </w:rPr>
      </w:pPr>
      <w:r w:rsidRPr="00467410">
        <w:rPr>
          <w:b/>
        </w:rPr>
        <w:lastRenderedPageBreak/>
        <w:t>ME003 Valid ANSI ASC X12 Insurance Policy Type Code</w:t>
      </w:r>
    </w:p>
    <w:p w14:paraId="1DB9CE2C" w14:textId="77777777" w:rsidR="00AB03D4" w:rsidRDefault="00AB03D4" w:rsidP="00D64402">
      <w:pPr>
        <w:spacing w:after="0" w:line="240" w:lineRule="auto"/>
      </w:pPr>
      <w:r>
        <w:t>14           Medicare Secondary, No-fault Insurance including Auto is Primary</w:t>
      </w:r>
    </w:p>
    <w:p w14:paraId="7C27219B" w14:textId="77777777" w:rsidR="00AB03D4" w:rsidRDefault="00AB03D4" w:rsidP="00D64402">
      <w:pPr>
        <w:spacing w:after="0" w:line="240" w:lineRule="auto"/>
      </w:pPr>
      <w:r>
        <w:t>15           Medicare Secondary Worker's Compensation</w:t>
      </w:r>
    </w:p>
    <w:p w14:paraId="04413D49" w14:textId="77777777" w:rsidR="00AB03D4" w:rsidRDefault="00AB03D4" w:rsidP="00D64402">
      <w:pPr>
        <w:spacing w:after="0" w:line="240" w:lineRule="auto"/>
      </w:pPr>
      <w:r>
        <w:t>16           Medicare Secondary Public Health Service (PHS</w:t>
      </w:r>
      <w:proofErr w:type="gramStart"/>
      <w:r>
        <w:t>)or</w:t>
      </w:r>
      <w:proofErr w:type="gramEnd"/>
      <w:r>
        <w:t xml:space="preserve"> other Federal Agency</w:t>
      </w:r>
    </w:p>
    <w:p w14:paraId="55D8C44D" w14:textId="77777777" w:rsidR="00AB03D4" w:rsidRDefault="00AB03D4" w:rsidP="00D64402">
      <w:pPr>
        <w:spacing w:after="0" w:line="240" w:lineRule="auto"/>
      </w:pPr>
      <w:r>
        <w:t>41           Medicare Secondary Black Lung</w:t>
      </w:r>
    </w:p>
    <w:p w14:paraId="77EFB34F" w14:textId="77777777" w:rsidR="00AB03D4" w:rsidRDefault="00AB03D4" w:rsidP="00D64402">
      <w:pPr>
        <w:spacing w:after="0" w:line="240" w:lineRule="auto"/>
      </w:pPr>
      <w:r>
        <w:t>42           Medicare Secondary Veteran's Administration</w:t>
      </w:r>
    </w:p>
    <w:p w14:paraId="41BEC8C6" w14:textId="77777777" w:rsidR="00AB03D4" w:rsidRDefault="00AB03D4" w:rsidP="00D64402">
      <w:pPr>
        <w:spacing w:after="0" w:line="240" w:lineRule="auto"/>
      </w:pPr>
      <w:r>
        <w:t xml:space="preserve">43           Medicare Secondary Disabled Beneficiary </w:t>
      </w:r>
      <w:proofErr w:type="gramStart"/>
      <w:r>
        <w:t>Under</w:t>
      </w:r>
      <w:proofErr w:type="gramEnd"/>
      <w:r>
        <w:t xml:space="preserve"> Age 65 with Large Group Health Plan (LGHP)</w:t>
      </w:r>
    </w:p>
    <w:p w14:paraId="4F291D22" w14:textId="77777777" w:rsidR="00AB03D4" w:rsidRDefault="00AB03D4" w:rsidP="00D64402">
      <w:pPr>
        <w:spacing w:after="0" w:line="240" w:lineRule="auto"/>
      </w:pPr>
      <w:r>
        <w:t>47           Medicare Secondary, Other Liability Insurance Primary</w:t>
      </w:r>
    </w:p>
    <w:p w14:paraId="774F8CF2" w14:textId="77777777" w:rsidR="00AB03D4" w:rsidRDefault="00AB03D4" w:rsidP="00D64402">
      <w:pPr>
        <w:spacing w:after="0" w:line="240" w:lineRule="auto"/>
      </w:pPr>
      <w:r>
        <w:t>D             Disability</w:t>
      </w:r>
    </w:p>
    <w:p w14:paraId="41DF19D3" w14:textId="77777777" w:rsidR="00AB03D4" w:rsidRDefault="00AB03D4" w:rsidP="00D64402">
      <w:pPr>
        <w:spacing w:after="0" w:line="240" w:lineRule="auto"/>
      </w:pPr>
      <w:r>
        <w:t>DB          Disability Benefits</w:t>
      </w:r>
    </w:p>
    <w:p w14:paraId="26EE7B83" w14:textId="77777777" w:rsidR="00AB03D4" w:rsidRDefault="00AB03D4" w:rsidP="00D64402">
      <w:pPr>
        <w:spacing w:after="0" w:line="240" w:lineRule="auto"/>
      </w:pPr>
      <w:r>
        <w:t>EP           Exclusive Provider Organization</w:t>
      </w:r>
    </w:p>
    <w:p w14:paraId="26050B7C" w14:textId="77777777" w:rsidR="00AB03D4" w:rsidRDefault="00AB03D4" w:rsidP="00D64402">
      <w:pPr>
        <w:spacing w:after="0" w:line="240" w:lineRule="auto"/>
      </w:pPr>
      <w:r>
        <w:t>FF           Family or Friends</w:t>
      </w:r>
    </w:p>
    <w:p w14:paraId="2A96650C" w14:textId="77777777" w:rsidR="00AB03D4" w:rsidRDefault="00AB03D4" w:rsidP="00D64402">
      <w:pPr>
        <w:spacing w:after="0" w:line="240" w:lineRule="auto"/>
      </w:pPr>
      <w:r>
        <w:t>GP          Group Policy</w:t>
      </w:r>
    </w:p>
    <w:p w14:paraId="66AF3E65" w14:textId="77777777" w:rsidR="00AB03D4" w:rsidRDefault="00AB03D4" w:rsidP="00D64402">
      <w:pPr>
        <w:spacing w:after="0" w:line="240" w:lineRule="auto"/>
      </w:pPr>
      <w:r>
        <w:t>HM         Health Maintenance Organization (HMO)</w:t>
      </w:r>
    </w:p>
    <w:p w14:paraId="6BF99C01" w14:textId="77777777" w:rsidR="00AB03D4" w:rsidRDefault="00AB03D4" w:rsidP="00D64402">
      <w:pPr>
        <w:spacing w:after="0" w:line="240" w:lineRule="auto"/>
      </w:pPr>
      <w:r>
        <w:t>HS           Special Low Income Medicare Beneficiary</w:t>
      </w:r>
    </w:p>
    <w:p w14:paraId="61E2C11B" w14:textId="77777777" w:rsidR="00AB03D4" w:rsidRDefault="00AB03D4" w:rsidP="00D64402">
      <w:pPr>
        <w:spacing w:after="0" w:line="240" w:lineRule="auto"/>
      </w:pPr>
      <w:r>
        <w:t>IN           Indemnity</w:t>
      </w:r>
    </w:p>
    <w:p w14:paraId="531714A1" w14:textId="77777777" w:rsidR="00AB03D4" w:rsidRDefault="00AB03D4" w:rsidP="00D64402">
      <w:pPr>
        <w:spacing w:after="0" w:line="240" w:lineRule="auto"/>
      </w:pPr>
      <w:r>
        <w:t>IP            Individual Policy</w:t>
      </w:r>
    </w:p>
    <w:p w14:paraId="377F4CF0" w14:textId="77777777" w:rsidR="00AB03D4" w:rsidRDefault="00AB03D4" w:rsidP="00D64402">
      <w:pPr>
        <w:spacing w:after="0" w:line="240" w:lineRule="auto"/>
      </w:pPr>
      <w:r>
        <w:t>LC           Long Term Care</w:t>
      </w:r>
    </w:p>
    <w:p w14:paraId="29B774F8" w14:textId="77777777" w:rsidR="00AB03D4" w:rsidRDefault="00AB03D4" w:rsidP="00D64402">
      <w:pPr>
        <w:spacing w:after="0" w:line="240" w:lineRule="auto"/>
      </w:pPr>
      <w:r>
        <w:t>LD           Long Term Policy</w:t>
      </w:r>
    </w:p>
    <w:p w14:paraId="7E0F2981" w14:textId="77777777" w:rsidR="00AB03D4" w:rsidRDefault="00AB03D4" w:rsidP="00D64402">
      <w:pPr>
        <w:spacing w:after="0" w:line="240" w:lineRule="auto"/>
      </w:pPr>
      <w:r>
        <w:t>LI             Life Insurance</w:t>
      </w:r>
    </w:p>
    <w:p w14:paraId="26B82AC8" w14:textId="77777777" w:rsidR="00AB03D4" w:rsidRDefault="00AB03D4" w:rsidP="00D64402">
      <w:pPr>
        <w:spacing w:after="0" w:line="240" w:lineRule="auto"/>
      </w:pPr>
      <w:r>
        <w:t>LT            Litigation</w:t>
      </w:r>
    </w:p>
    <w:p w14:paraId="024E0A4F" w14:textId="77777777" w:rsidR="00AB03D4" w:rsidRDefault="00AB03D4" w:rsidP="00D64402">
      <w:pPr>
        <w:spacing w:after="0" w:line="240" w:lineRule="auto"/>
      </w:pPr>
      <w:r>
        <w:t>AP          Auto Insurance Policy</w:t>
      </w:r>
    </w:p>
    <w:p w14:paraId="06EE2F67" w14:textId="77777777" w:rsidR="00AB03D4" w:rsidRDefault="00AB03D4" w:rsidP="00D64402">
      <w:pPr>
        <w:spacing w:after="0" w:line="240" w:lineRule="auto"/>
      </w:pPr>
      <w:r>
        <w:t>C1           Commercial</w:t>
      </w:r>
    </w:p>
    <w:p w14:paraId="7A9D2675" w14:textId="77777777" w:rsidR="00AB03D4" w:rsidRDefault="00AB03D4" w:rsidP="00D64402">
      <w:pPr>
        <w:spacing w:after="0" w:line="240" w:lineRule="auto"/>
      </w:pPr>
      <w:r>
        <w:t>CO          Consolidated Omnibus Budget Reconciliation Act (COBRA)</w:t>
      </w:r>
    </w:p>
    <w:p w14:paraId="79D9557F" w14:textId="77777777" w:rsidR="00AB03D4" w:rsidRDefault="00AB03D4" w:rsidP="00D64402">
      <w:pPr>
        <w:spacing w:after="0" w:line="240" w:lineRule="auto"/>
      </w:pPr>
      <w:r>
        <w:t>CP           Medicare Conditionally Primary</w:t>
      </w:r>
    </w:p>
    <w:p w14:paraId="21B1D58F" w14:textId="77777777" w:rsidR="00AB03D4" w:rsidRDefault="00AB03D4" w:rsidP="00D64402">
      <w:pPr>
        <w:spacing w:after="0" w:line="240" w:lineRule="auto"/>
      </w:pPr>
      <w:r>
        <w:t>12           Medicare Secondary Working Aged Beneficiary or Spouse with Employer Group Health Plan</w:t>
      </w:r>
    </w:p>
    <w:p w14:paraId="3E5AA27F" w14:textId="77777777" w:rsidR="00AB03D4" w:rsidRDefault="00AB03D4" w:rsidP="00D64402">
      <w:pPr>
        <w:spacing w:after="0" w:line="240" w:lineRule="auto"/>
      </w:pPr>
      <w:r>
        <w:t>13           Medicare Secondary End-Stage Renal Disease Beneficiary in the Mandated Coordination Period with an Employer's Group Health Plan</w:t>
      </w:r>
    </w:p>
    <w:p w14:paraId="3618A9EB" w14:textId="77777777" w:rsidR="00AB03D4" w:rsidRDefault="00AB03D4" w:rsidP="00D64402">
      <w:pPr>
        <w:spacing w:after="0" w:line="240" w:lineRule="auto"/>
      </w:pPr>
      <w:r>
        <w:t>MA         Medicare Part A</w:t>
      </w:r>
    </w:p>
    <w:p w14:paraId="6B3B76A8" w14:textId="77777777" w:rsidR="00AB03D4" w:rsidRDefault="00AB03D4" w:rsidP="00D64402">
      <w:pPr>
        <w:spacing w:after="0" w:line="240" w:lineRule="auto"/>
      </w:pPr>
      <w:r>
        <w:t>MB         Medicare Part B</w:t>
      </w:r>
    </w:p>
    <w:p w14:paraId="63440683" w14:textId="77777777" w:rsidR="00AB03D4" w:rsidRDefault="00AB03D4" w:rsidP="00D64402">
      <w:pPr>
        <w:spacing w:after="0" w:line="240" w:lineRule="auto"/>
      </w:pPr>
      <w:r>
        <w:t>MC         Medicaid</w:t>
      </w:r>
    </w:p>
    <w:p w14:paraId="43BAB69E" w14:textId="77777777" w:rsidR="00AB03D4" w:rsidRDefault="00AB03D4" w:rsidP="00D64402">
      <w:pPr>
        <w:spacing w:after="0" w:line="240" w:lineRule="auto"/>
      </w:pPr>
      <w:r>
        <w:t xml:space="preserve">MH         </w:t>
      </w:r>
      <w:proofErr w:type="spellStart"/>
      <w:r>
        <w:t>Medigap</w:t>
      </w:r>
      <w:proofErr w:type="spellEnd"/>
      <w:r>
        <w:t xml:space="preserve"> Part A</w:t>
      </w:r>
    </w:p>
    <w:p w14:paraId="6CFC9BDE" w14:textId="77777777" w:rsidR="00AB03D4" w:rsidRDefault="00AB03D4" w:rsidP="00D64402">
      <w:pPr>
        <w:spacing w:after="0" w:line="240" w:lineRule="auto"/>
      </w:pPr>
      <w:r>
        <w:t xml:space="preserve">MI          </w:t>
      </w:r>
      <w:proofErr w:type="spellStart"/>
      <w:r>
        <w:t>Medigap</w:t>
      </w:r>
      <w:proofErr w:type="spellEnd"/>
      <w:r>
        <w:t xml:space="preserve"> Part B</w:t>
      </w:r>
    </w:p>
    <w:p w14:paraId="31F49700" w14:textId="77777777" w:rsidR="00AB03D4" w:rsidRDefault="00AB03D4" w:rsidP="00D64402">
      <w:pPr>
        <w:spacing w:after="0" w:line="240" w:lineRule="auto"/>
      </w:pPr>
      <w:r>
        <w:t>MP         Medicare Primary</w:t>
      </w:r>
    </w:p>
    <w:p w14:paraId="0F519E84" w14:textId="77777777" w:rsidR="00AB03D4" w:rsidRDefault="00AB03D4" w:rsidP="00D64402">
      <w:pPr>
        <w:spacing w:after="0" w:line="240" w:lineRule="auto"/>
      </w:pPr>
      <w:r>
        <w:t>OT          Other</w:t>
      </w:r>
    </w:p>
    <w:p w14:paraId="493AD451" w14:textId="77777777" w:rsidR="00AB03D4" w:rsidRDefault="00AB03D4" w:rsidP="00D64402">
      <w:pPr>
        <w:spacing w:after="0" w:line="240" w:lineRule="auto"/>
      </w:pPr>
      <w:r>
        <w:t>PE           Property Insurance - Personal</w:t>
      </w:r>
    </w:p>
    <w:p w14:paraId="70F00143" w14:textId="77777777" w:rsidR="00AB03D4" w:rsidRDefault="00AB03D4" w:rsidP="00D64402">
      <w:pPr>
        <w:spacing w:after="0" w:line="240" w:lineRule="auto"/>
      </w:pPr>
      <w:r>
        <w:lastRenderedPageBreak/>
        <w:t>PL           Personal</w:t>
      </w:r>
    </w:p>
    <w:p w14:paraId="426D5F60" w14:textId="77777777" w:rsidR="00AB03D4" w:rsidRDefault="00AB03D4" w:rsidP="00D64402">
      <w:pPr>
        <w:spacing w:after="0" w:line="240" w:lineRule="auto"/>
      </w:pPr>
      <w:r>
        <w:t>AB          Medicare A/B</w:t>
      </w:r>
    </w:p>
    <w:p w14:paraId="78F0BF69" w14:textId="77777777" w:rsidR="00AB03D4" w:rsidRDefault="00AB03D4" w:rsidP="00D64402">
      <w:pPr>
        <w:spacing w:after="0" w:line="240" w:lineRule="auto"/>
      </w:pPr>
      <w:r>
        <w:t>PP           Personal Payment (Cash - No Insurance)</w:t>
      </w:r>
    </w:p>
    <w:p w14:paraId="46EC21AB" w14:textId="77777777" w:rsidR="00AB03D4" w:rsidRDefault="00AB03D4" w:rsidP="00D64402">
      <w:pPr>
        <w:spacing w:after="0" w:line="240" w:lineRule="auto"/>
      </w:pPr>
      <w:r>
        <w:t>PR           Preferred Provider Organization (PPO)</w:t>
      </w:r>
    </w:p>
    <w:p w14:paraId="6BD48724" w14:textId="77777777" w:rsidR="00AB03D4" w:rsidRDefault="00AB03D4" w:rsidP="00D64402">
      <w:pPr>
        <w:spacing w:after="0" w:line="240" w:lineRule="auto"/>
      </w:pPr>
      <w:r>
        <w:t>PS           Point of Service</w:t>
      </w:r>
    </w:p>
    <w:p w14:paraId="5351711B" w14:textId="77777777" w:rsidR="00AB03D4" w:rsidRDefault="00AB03D4" w:rsidP="00D64402">
      <w:pPr>
        <w:spacing w:after="0" w:line="240" w:lineRule="auto"/>
      </w:pPr>
      <w:r>
        <w:t>QM        Qualified Medicare Beneficiary</w:t>
      </w:r>
    </w:p>
    <w:p w14:paraId="766CEA8D" w14:textId="77777777" w:rsidR="00AB03D4" w:rsidRDefault="00AB03D4" w:rsidP="00D64402">
      <w:pPr>
        <w:spacing w:after="0" w:line="240" w:lineRule="auto"/>
      </w:pPr>
      <w:r>
        <w:t>RP           Property Insurance - Real</w:t>
      </w:r>
    </w:p>
    <w:p w14:paraId="4B6F29F2" w14:textId="77777777" w:rsidR="00AB03D4" w:rsidRDefault="00AB03D4" w:rsidP="00D64402">
      <w:pPr>
        <w:spacing w:after="0" w:line="240" w:lineRule="auto"/>
      </w:pPr>
      <w:r>
        <w:t>SP           Supplemental Policy</w:t>
      </w:r>
    </w:p>
    <w:p w14:paraId="02A8F32C" w14:textId="77777777" w:rsidR="00AB03D4" w:rsidRDefault="00AB03D4" w:rsidP="00D64402">
      <w:pPr>
        <w:spacing w:after="0" w:line="240" w:lineRule="auto"/>
      </w:pPr>
      <w:r>
        <w:t>TF           Tax Equity Fiscal Responsibility Act (TEFRA)</w:t>
      </w:r>
    </w:p>
    <w:p w14:paraId="268592B0" w14:textId="77777777" w:rsidR="00AB03D4" w:rsidRDefault="00AB03D4" w:rsidP="00D64402">
      <w:pPr>
        <w:spacing w:after="0" w:line="240" w:lineRule="auto"/>
      </w:pPr>
      <w:r>
        <w:t>WC         Workers Compensation</w:t>
      </w:r>
    </w:p>
    <w:p w14:paraId="6D592A27" w14:textId="77777777" w:rsidR="00AB03D4" w:rsidRDefault="00AB03D4" w:rsidP="00D64402">
      <w:pPr>
        <w:spacing w:after="0" w:line="240" w:lineRule="auto"/>
      </w:pPr>
      <w:r>
        <w:t>WU        Wrap Up Policy</w:t>
      </w:r>
    </w:p>
    <w:p w14:paraId="10B2FE33" w14:textId="77777777" w:rsidR="00AB03D4" w:rsidRDefault="00AB03D4" w:rsidP="00D64402">
      <w:pPr>
        <w:spacing w:after="0" w:line="240" w:lineRule="auto"/>
      </w:pPr>
      <w:r>
        <w:t>HN          Medicare Part C</w:t>
      </w:r>
    </w:p>
    <w:p w14:paraId="3DCEB0E3" w14:textId="77777777" w:rsidR="00AB03D4" w:rsidRDefault="00AB03D4" w:rsidP="00D64402">
      <w:pPr>
        <w:spacing w:after="0" w:line="240" w:lineRule="auto"/>
      </w:pPr>
      <w:r>
        <w:t>MD         Medicare Part D</w:t>
      </w:r>
    </w:p>
    <w:p w14:paraId="3D64BD72" w14:textId="77777777" w:rsidR="00AB03D4" w:rsidRDefault="00AB03D4" w:rsidP="00D64402">
      <w:pPr>
        <w:spacing w:after="0" w:line="240" w:lineRule="auto"/>
      </w:pPr>
    </w:p>
    <w:p w14:paraId="5CC4951B" w14:textId="77777777" w:rsidR="00AB03D4" w:rsidRPr="00467410" w:rsidRDefault="00AB03D4" w:rsidP="00D64402">
      <w:pPr>
        <w:spacing w:after="0" w:line="240" w:lineRule="auto"/>
        <w:rPr>
          <w:b/>
        </w:rPr>
      </w:pPr>
      <w:r w:rsidRPr="00467410">
        <w:rPr>
          <w:b/>
        </w:rPr>
        <w:t>We also accept the following codes if the submitter is Medicare:</w:t>
      </w:r>
    </w:p>
    <w:p w14:paraId="1689B581" w14:textId="77777777" w:rsidR="00AB03D4" w:rsidRDefault="00AB03D4" w:rsidP="00D64402">
      <w:pPr>
        <w:spacing w:after="0" w:line="240" w:lineRule="auto"/>
      </w:pPr>
      <w:r>
        <w:t>0              NOT ENTITLED</w:t>
      </w:r>
    </w:p>
    <w:p w14:paraId="3C04D46E" w14:textId="77777777" w:rsidR="00AB03D4" w:rsidRDefault="00AB03D4" w:rsidP="00D64402">
      <w:pPr>
        <w:spacing w:after="0" w:line="240" w:lineRule="auto"/>
      </w:pPr>
      <w:r>
        <w:t>1              PART A ONLY</w:t>
      </w:r>
    </w:p>
    <w:p w14:paraId="20564D24" w14:textId="77777777" w:rsidR="00AB03D4" w:rsidRDefault="00AB03D4" w:rsidP="00D64402">
      <w:pPr>
        <w:spacing w:after="0" w:line="240" w:lineRule="auto"/>
      </w:pPr>
      <w:r>
        <w:t>2              PART B ONLY</w:t>
      </w:r>
    </w:p>
    <w:p w14:paraId="29DA1501" w14:textId="77777777" w:rsidR="00AB03D4" w:rsidRDefault="00AB03D4" w:rsidP="00D64402">
      <w:pPr>
        <w:spacing w:after="0" w:line="240" w:lineRule="auto"/>
      </w:pPr>
      <w:r>
        <w:t>3              PART A AND PART B</w:t>
      </w:r>
    </w:p>
    <w:p w14:paraId="2E64804F" w14:textId="77777777" w:rsidR="00AB03D4" w:rsidRDefault="00AB03D4" w:rsidP="00D64402">
      <w:pPr>
        <w:spacing w:after="0" w:line="240" w:lineRule="auto"/>
      </w:pPr>
      <w:r>
        <w:t>A             PART A, STATE BUY-IN</w:t>
      </w:r>
    </w:p>
    <w:p w14:paraId="609B3256" w14:textId="77777777" w:rsidR="00AB03D4" w:rsidRDefault="00AB03D4" w:rsidP="00D64402">
      <w:pPr>
        <w:spacing w:after="0" w:line="240" w:lineRule="auto"/>
      </w:pPr>
      <w:r>
        <w:t>B             PART B, STATE BUY-IN</w:t>
      </w:r>
    </w:p>
    <w:p w14:paraId="3F78AF1F" w14:textId="3CE6ECB4" w:rsidR="00735C9D" w:rsidRDefault="00AB03D4" w:rsidP="00D64402">
      <w:pPr>
        <w:spacing w:after="0" w:line="240" w:lineRule="auto"/>
      </w:pPr>
      <w:r>
        <w:t>C             PARTS A AND B, STATE BUY-IN</w:t>
      </w:r>
    </w:p>
    <w:sectPr w:rsidR="00735C9D" w:rsidSect="00E54976">
      <w:headerReference w:type="default" r:id="rId13"/>
      <w:footerReference w:type="default" r:id="rId14"/>
      <w:footerReference w:type="first" r:id="rId15"/>
      <w:pgSz w:w="15840" w:h="12240" w:orient="landscape"/>
      <w:pgMar w:top="1440" w:right="1350" w:bottom="1440" w:left="900" w:header="720" w:footer="39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05F13" w14:textId="77777777" w:rsidR="008D5EB8" w:rsidRDefault="008D5EB8" w:rsidP="00F9542F">
      <w:pPr>
        <w:spacing w:after="0" w:line="240" w:lineRule="auto"/>
      </w:pPr>
      <w:r>
        <w:separator/>
      </w:r>
    </w:p>
  </w:endnote>
  <w:endnote w:type="continuationSeparator" w:id="0">
    <w:p w14:paraId="450E7904" w14:textId="77777777" w:rsidR="008D5EB8" w:rsidRDefault="008D5EB8" w:rsidP="00F9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665420"/>
      <w:docPartObj>
        <w:docPartGallery w:val="Page Numbers (Bottom of Page)"/>
        <w:docPartUnique/>
      </w:docPartObj>
    </w:sdtPr>
    <w:sdtEndPr/>
    <w:sdtContent>
      <w:p w14:paraId="1FBACE6F" w14:textId="77777777" w:rsidR="00237188" w:rsidRDefault="00237188" w:rsidP="00600031">
        <w:pPr>
          <w:pStyle w:val="Footer"/>
          <w:pBdr>
            <w:top w:val="single" w:sz="4" w:space="1" w:color="auto"/>
          </w:pBdr>
        </w:pPr>
        <w:r>
          <w:t xml:space="preserve">Page | </w:t>
        </w:r>
        <w:r w:rsidR="00665B7C">
          <w:fldChar w:fldCharType="begin"/>
        </w:r>
        <w:r w:rsidR="00665B7C">
          <w:instrText xml:space="preserve"> PAGE   \* MERGEFORMAT </w:instrText>
        </w:r>
        <w:r w:rsidR="00665B7C">
          <w:fldChar w:fldCharType="separate"/>
        </w:r>
        <w:r w:rsidR="0012433D">
          <w:rPr>
            <w:noProof/>
          </w:rPr>
          <w:t>4</w:t>
        </w:r>
        <w:r w:rsidR="00665B7C">
          <w:rPr>
            <w:noProof/>
          </w:rPr>
          <w:fldChar w:fldCharType="end"/>
        </w:r>
        <w:r>
          <w:tab/>
        </w:r>
        <w:r>
          <w:tab/>
        </w:r>
      </w:p>
    </w:sdtContent>
  </w:sdt>
  <w:p w14:paraId="5C8E47E6" w14:textId="77777777" w:rsidR="00237188" w:rsidRDefault="00237188">
    <w:pPr>
      <w:pStyle w:val="Footer"/>
    </w:pPr>
  </w:p>
  <w:p w14:paraId="10C081F9" w14:textId="7B992E1A" w:rsidR="00467410" w:rsidRDefault="00467410">
    <w:pPr>
      <w:pStyle w:val="Footer"/>
    </w:pPr>
    <w:r>
      <w:t>Discussion Document-November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554274"/>
      <w:docPartObj>
        <w:docPartGallery w:val="Page Numbers (Bottom of Page)"/>
        <w:docPartUnique/>
      </w:docPartObj>
    </w:sdtPr>
    <w:sdtEndPr/>
    <w:sdtContent>
      <w:p w14:paraId="1A54D53D" w14:textId="692D1EC1" w:rsidR="00B35353" w:rsidRDefault="00B35353" w:rsidP="00B35353">
        <w:pPr>
          <w:pStyle w:val="Footer"/>
          <w:pBdr>
            <w:top w:val="single" w:sz="4" w:space="1" w:color="auto"/>
          </w:pBdr>
        </w:pPr>
        <w:r>
          <w:t xml:space="preserve">Page | </w:t>
        </w:r>
        <w:r>
          <w:fldChar w:fldCharType="begin"/>
        </w:r>
        <w:r>
          <w:instrText xml:space="preserve"> PAGE   \* MERGEFORMAT </w:instrText>
        </w:r>
        <w:r>
          <w:fldChar w:fldCharType="separate"/>
        </w:r>
        <w:r w:rsidR="0012433D">
          <w:rPr>
            <w:noProof/>
          </w:rPr>
          <w:t>1</w:t>
        </w:r>
        <w:r>
          <w:rPr>
            <w:noProof/>
          </w:rPr>
          <w:fldChar w:fldCharType="end"/>
        </w:r>
        <w:r>
          <w:tab/>
        </w:r>
        <w: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8E97F" w14:textId="77777777" w:rsidR="008D5EB8" w:rsidRDefault="008D5EB8" w:rsidP="00F9542F">
      <w:pPr>
        <w:spacing w:after="0" w:line="240" w:lineRule="auto"/>
      </w:pPr>
      <w:r>
        <w:separator/>
      </w:r>
    </w:p>
  </w:footnote>
  <w:footnote w:type="continuationSeparator" w:id="0">
    <w:p w14:paraId="763A292F" w14:textId="77777777" w:rsidR="008D5EB8" w:rsidRDefault="008D5EB8" w:rsidP="00F95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AC2E7" w14:textId="05763A6A" w:rsidR="00237188" w:rsidRPr="00600031" w:rsidRDefault="00D913D3" w:rsidP="00600031">
    <w:pPr>
      <w:pStyle w:val="Header"/>
      <w:pBdr>
        <w:bottom w:val="single" w:sz="4" w:space="1" w:color="auto"/>
      </w:pBdr>
      <w:rPr>
        <w:sz w:val="18"/>
        <w:szCs w:val="18"/>
      </w:rPr>
    </w:pPr>
    <w:r>
      <w:rPr>
        <w:sz w:val="18"/>
        <w:szCs w:val="18"/>
      </w:rPr>
      <w:t>Potential Chapter 243 Changes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A3CEA5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8D0BB0"/>
    <w:multiLevelType w:val="hybridMultilevel"/>
    <w:tmpl w:val="1D38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14388"/>
    <w:multiLevelType w:val="hybridMultilevel"/>
    <w:tmpl w:val="DD50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E50CDD"/>
    <w:multiLevelType w:val="hybridMultilevel"/>
    <w:tmpl w:val="A09C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8E4A74"/>
    <w:multiLevelType w:val="hybridMultilevel"/>
    <w:tmpl w:val="FF9C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BC1BBC"/>
    <w:multiLevelType w:val="hybridMultilevel"/>
    <w:tmpl w:val="EB442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067024"/>
    <w:multiLevelType w:val="hybridMultilevel"/>
    <w:tmpl w:val="B44EC10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6E50F8A"/>
    <w:multiLevelType w:val="hybridMultilevel"/>
    <w:tmpl w:val="6CAE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0313AD"/>
    <w:multiLevelType w:val="hybridMultilevel"/>
    <w:tmpl w:val="04FED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4967A6"/>
    <w:multiLevelType w:val="hybridMultilevel"/>
    <w:tmpl w:val="17B0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122F39"/>
    <w:multiLevelType w:val="hybridMultilevel"/>
    <w:tmpl w:val="D03AB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FF3D88"/>
    <w:multiLevelType w:val="hybridMultilevel"/>
    <w:tmpl w:val="21CE6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A62B0D"/>
    <w:multiLevelType w:val="hybridMultilevel"/>
    <w:tmpl w:val="80607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6912AF"/>
    <w:multiLevelType w:val="hybridMultilevel"/>
    <w:tmpl w:val="D554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2A0151"/>
    <w:multiLevelType w:val="hybridMultilevel"/>
    <w:tmpl w:val="2D3CB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0310E7"/>
    <w:multiLevelType w:val="hybridMultilevel"/>
    <w:tmpl w:val="2FDC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F43729"/>
    <w:multiLevelType w:val="hybridMultilevel"/>
    <w:tmpl w:val="CC76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361C15"/>
    <w:multiLevelType w:val="hybridMultilevel"/>
    <w:tmpl w:val="425C2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1E7B2A"/>
    <w:multiLevelType w:val="hybridMultilevel"/>
    <w:tmpl w:val="9E54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A02ADD"/>
    <w:multiLevelType w:val="hybridMultilevel"/>
    <w:tmpl w:val="921E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08039C"/>
    <w:multiLevelType w:val="hybridMultilevel"/>
    <w:tmpl w:val="9B06B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730D8C"/>
    <w:multiLevelType w:val="hybridMultilevel"/>
    <w:tmpl w:val="DE285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8D381E"/>
    <w:multiLevelType w:val="hybridMultilevel"/>
    <w:tmpl w:val="CFD6D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D66855"/>
    <w:multiLevelType w:val="hybridMultilevel"/>
    <w:tmpl w:val="3DD22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0D177A"/>
    <w:multiLevelType w:val="hybridMultilevel"/>
    <w:tmpl w:val="B8A4F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A5332C"/>
    <w:multiLevelType w:val="hybridMultilevel"/>
    <w:tmpl w:val="94EED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2B2DB2"/>
    <w:multiLevelType w:val="hybridMultilevel"/>
    <w:tmpl w:val="69B83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F4101C7"/>
    <w:multiLevelType w:val="hybridMultilevel"/>
    <w:tmpl w:val="CF8A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2A389E"/>
    <w:multiLevelType w:val="hybridMultilevel"/>
    <w:tmpl w:val="8A00C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5D1434"/>
    <w:multiLevelType w:val="hybridMultilevel"/>
    <w:tmpl w:val="63CE7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625A31"/>
    <w:multiLevelType w:val="hybridMultilevel"/>
    <w:tmpl w:val="A05A1B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1">
    <w:nsid w:val="78F51A02"/>
    <w:multiLevelType w:val="hybridMultilevel"/>
    <w:tmpl w:val="5536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653EFD"/>
    <w:multiLevelType w:val="hybridMultilevel"/>
    <w:tmpl w:val="3E1A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830B56"/>
    <w:multiLevelType w:val="hybridMultilevel"/>
    <w:tmpl w:val="17E4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19"/>
  </w:num>
  <w:num w:numId="4">
    <w:abstractNumId w:val="30"/>
  </w:num>
  <w:num w:numId="5">
    <w:abstractNumId w:val="8"/>
  </w:num>
  <w:num w:numId="6">
    <w:abstractNumId w:val="12"/>
  </w:num>
  <w:num w:numId="7">
    <w:abstractNumId w:val="28"/>
  </w:num>
  <w:num w:numId="8">
    <w:abstractNumId w:val="22"/>
  </w:num>
  <w:num w:numId="9">
    <w:abstractNumId w:val="24"/>
  </w:num>
  <w:num w:numId="10">
    <w:abstractNumId w:val="20"/>
  </w:num>
  <w:num w:numId="11">
    <w:abstractNumId w:val="13"/>
  </w:num>
  <w:num w:numId="12">
    <w:abstractNumId w:val="26"/>
  </w:num>
  <w:num w:numId="13">
    <w:abstractNumId w:val="0"/>
  </w:num>
  <w:num w:numId="14">
    <w:abstractNumId w:val="23"/>
  </w:num>
  <w:num w:numId="15">
    <w:abstractNumId w:val="1"/>
  </w:num>
  <w:num w:numId="16">
    <w:abstractNumId w:val="29"/>
  </w:num>
  <w:num w:numId="17">
    <w:abstractNumId w:val="14"/>
  </w:num>
  <w:num w:numId="18">
    <w:abstractNumId w:val="5"/>
  </w:num>
  <w:num w:numId="19">
    <w:abstractNumId w:val="21"/>
  </w:num>
  <w:num w:numId="20">
    <w:abstractNumId w:val="32"/>
  </w:num>
  <w:num w:numId="21">
    <w:abstractNumId w:val="16"/>
  </w:num>
  <w:num w:numId="22">
    <w:abstractNumId w:val="17"/>
  </w:num>
  <w:num w:numId="23">
    <w:abstractNumId w:val="3"/>
  </w:num>
  <w:num w:numId="24">
    <w:abstractNumId w:val="9"/>
  </w:num>
  <w:num w:numId="25">
    <w:abstractNumId w:val="27"/>
  </w:num>
  <w:num w:numId="26">
    <w:abstractNumId w:val="6"/>
  </w:num>
  <w:num w:numId="27">
    <w:abstractNumId w:val="10"/>
  </w:num>
  <w:num w:numId="28">
    <w:abstractNumId w:val="11"/>
  </w:num>
  <w:num w:numId="29">
    <w:abstractNumId w:val="25"/>
  </w:num>
  <w:num w:numId="30">
    <w:abstractNumId w:val="33"/>
  </w:num>
  <w:num w:numId="31">
    <w:abstractNumId w:val="15"/>
  </w:num>
  <w:num w:numId="32">
    <w:abstractNumId w:val="18"/>
  </w:num>
  <w:num w:numId="33">
    <w:abstractNumId w:val="7"/>
  </w:num>
  <w:num w:numId="3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2F"/>
    <w:rsid w:val="00002481"/>
    <w:rsid w:val="00004340"/>
    <w:rsid w:val="000045C3"/>
    <w:rsid w:val="00007778"/>
    <w:rsid w:val="00010E43"/>
    <w:rsid w:val="00012BAD"/>
    <w:rsid w:val="00015FAF"/>
    <w:rsid w:val="0001626C"/>
    <w:rsid w:val="00030F9D"/>
    <w:rsid w:val="00034141"/>
    <w:rsid w:val="0004102D"/>
    <w:rsid w:val="000440FC"/>
    <w:rsid w:val="00046137"/>
    <w:rsid w:val="00050658"/>
    <w:rsid w:val="000521F8"/>
    <w:rsid w:val="0005487D"/>
    <w:rsid w:val="00056EC6"/>
    <w:rsid w:val="000578A4"/>
    <w:rsid w:val="000614BC"/>
    <w:rsid w:val="000626C4"/>
    <w:rsid w:val="000657C4"/>
    <w:rsid w:val="0007190F"/>
    <w:rsid w:val="00072C52"/>
    <w:rsid w:val="000737B0"/>
    <w:rsid w:val="00075BAD"/>
    <w:rsid w:val="00082DB7"/>
    <w:rsid w:val="000835A0"/>
    <w:rsid w:val="00083A60"/>
    <w:rsid w:val="000972A3"/>
    <w:rsid w:val="000A029B"/>
    <w:rsid w:val="000A3A1F"/>
    <w:rsid w:val="000A5324"/>
    <w:rsid w:val="000A58DF"/>
    <w:rsid w:val="000B30CD"/>
    <w:rsid w:val="000B5511"/>
    <w:rsid w:val="000B788F"/>
    <w:rsid w:val="000C2844"/>
    <w:rsid w:val="000C3194"/>
    <w:rsid w:val="000D0BA0"/>
    <w:rsid w:val="000D0E50"/>
    <w:rsid w:val="000D1141"/>
    <w:rsid w:val="000D3ADA"/>
    <w:rsid w:val="000E3099"/>
    <w:rsid w:val="000E33E1"/>
    <w:rsid w:val="000E38D9"/>
    <w:rsid w:val="000E3F3A"/>
    <w:rsid w:val="000F2986"/>
    <w:rsid w:val="000F2E2B"/>
    <w:rsid w:val="000F34E3"/>
    <w:rsid w:val="00104C56"/>
    <w:rsid w:val="00105830"/>
    <w:rsid w:val="00106063"/>
    <w:rsid w:val="0012433D"/>
    <w:rsid w:val="00147100"/>
    <w:rsid w:val="0015140A"/>
    <w:rsid w:val="00151512"/>
    <w:rsid w:val="00153607"/>
    <w:rsid w:val="00160FEC"/>
    <w:rsid w:val="001648C3"/>
    <w:rsid w:val="00170E00"/>
    <w:rsid w:val="00174D5F"/>
    <w:rsid w:val="001769EB"/>
    <w:rsid w:val="00192EC2"/>
    <w:rsid w:val="0019549C"/>
    <w:rsid w:val="0019751B"/>
    <w:rsid w:val="00197852"/>
    <w:rsid w:val="00197E73"/>
    <w:rsid w:val="001B2CD9"/>
    <w:rsid w:val="001B7FC4"/>
    <w:rsid w:val="001C20FC"/>
    <w:rsid w:val="001C49B1"/>
    <w:rsid w:val="001C6E17"/>
    <w:rsid w:val="001C737D"/>
    <w:rsid w:val="001D2226"/>
    <w:rsid w:val="001D364D"/>
    <w:rsid w:val="001E0745"/>
    <w:rsid w:val="001E0FB4"/>
    <w:rsid w:val="001E269F"/>
    <w:rsid w:val="001F4639"/>
    <w:rsid w:val="001F4E61"/>
    <w:rsid w:val="001F7E1A"/>
    <w:rsid w:val="00200071"/>
    <w:rsid w:val="00205145"/>
    <w:rsid w:val="00206CF1"/>
    <w:rsid w:val="0020770B"/>
    <w:rsid w:val="00214888"/>
    <w:rsid w:val="00214FBB"/>
    <w:rsid w:val="00223442"/>
    <w:rsid w:val="00225F96"/>
    <w:rsid w:val="00231D3A"/>
    <w:rsid w:val="002355C6"/>
    <w:rsid w:val="00236284"/>
    <w:rsid w:val="00237188"/>
    <w:rsid w:val="0024260D"/>
    <w:rsid w:val="00246A3D"/>
    <w:rsid w:val="002611A2"/>
    <w:rsid w:val="00261625"/>
    <w:rsid w:val="00261823"/>
    <w:rsid w:val="00262FE5"/>
    <w:rsid w:val="00263580"/>
    <w:rsid w:val="00267ECE"/>
    <w:rsid w:val="00276AD0"/>
    <w:rsid w:val="00280EE6"/>
    <w:rsid w:val="0028108D"/>
    <w:rsid w:val="002868AD"/>
    <w:rsid w:val="002904A0"/>
    <w:rsid w:val="00291401"/>
    <w:rsid w:val="002935BF"/>
    <w:rsid w:val="0029708C"/>
    <w:rsid w:val="002A133F"/>
    <w:rsid w:val="002B12E3"/>
    <w:rsid w:val="002B13C5"/>
    <w:rsid w:val="002C17EB"/>
    <w:rsid w:val="002C20F6"/>
    <w:rsid w:val="002C4F1F"/>
    <w:rsid w:val="002D6167"/>
    <w:rsid w:val="002D6457"/>
    <w:rsid w:val="002E1A32"/>
    <w:rsid w:val="002E3956"/>
    <w:rsid w:val="002E7A1F"/>
    <w:rsid w:val="002F09A4"/>
    <w:rsid w:val="002F223D"/>
    <w:rsid w:val="002F7F63"/>
    <w:rsid w:val="0030215D"/>
    <w:rsid w:val="003131D3"/>
    <w:rsid w:val="003147BF"/>
    <w:rsid w:val="00316EC4"/>
    <w:rsid w:val="003254FC"/>
    <w:rsid w:val="003278FE"/>
    <w:rsid w:val="0033192D"/>
    <w:rsid w:val="00340EB4"/>
    <w:rsid w:val="00342066"/>
    <w:rsid w:val="00347B05"/>
    <w:rsid w:val="00351BB7"/>
    <w:rsid w:val="0035449A"/>
    <w:rsid w:val="00363B10"/>
    <w:rsid w:val="00373404"/>
    <w:rsid w:val="00373460"/>
    <w:rsid w:val="003764D5"/>
    <w:rsid w:val="00376E5F"/>
    <w:rsid w:val="0038291C"/>
    <w:rsid w:val="00383D8A"/>
    <w:rsid w:val="0038496E"/>
    <w:rsid w:val="003864AD"/>
    <w:rsid w:val="003908AF"/>
    <w:rsid w:val="00390B4D"/>
    <w:rsid w:val="00391A46"/>
    <w:rsid w:val="00392E41"/>
    <w:rsid w:val="003932C3"/>
    <w:rsid w:val="00394BF4"/>
    <w:rsid w:val="0039578D"/>
    <w:rsid w:val="003971F0"/>
    <w:rsid w:val="003A27CE"/>
    <w:rsid w:val="003A6578"/>
    <w:rsid w:val="003A72C9"/>
    <w:rsid w:val="003B02DA"/>
    <w:rsid w:val="003B18F4"/>
    <w:rsid w:val="003B48BB"/>
    <w:rsid w:val="003B5897"/>
    <w:rsid w:val="003C710D"/>
    <w:rsid w:val="003D1890"/>
    <w:rsid w:val="003D2B77"/>
    <w:rsid w:val="003D4988"/>
    <w:rsid w:val="003E49B6"/>
    <w:rsid w:val="003E5215"/>
    <w:rsid w:val="003F1142"/>
    <w:rsid w:val="003F18A8"/>
    <w:rsid w:val="003F7C62"/>
    <w:rsid w:val="004047E6"/>
    <w:rsid w:val="004055FD"/>
    <w:rsid w:val="00405AD1"/>
    <w:rsid w:val="00410FAD"/>
    <w:rsid w:val="0041134C"/>
    <w:rsid w:val="00414B21"/>
    <w:rsid w:val="00420884"/>
    <w:rsid w:val="00420F4A"/>
    <w:rsid w:val="00421BED"/>
    <w:rsid w:val="0043044E"/>
    <w:rsid w:val="00432038"/>
    <w:rsid w:val="00432990"/>
    <w:rsid w:val="00433A40"/>
    <w:rsid w:val="0043410C"/>
    <w:rsid w:val="00435A5E"/>
    <w:rsid w:val="004443DB"/>
    <w:rsid w:val="004446C2"/>
    <w:rsid w:val="00451D7B"/>
    <w:rsid w:val="00462AEC"/>
    <w:rsid w:val="0046376A"/>
    <w:rsid w:val="00465A2E"/>
    <w:rsid w:val="00466DE4"/>
    <w:rsid w:val="00466E8A"/>
    <w:rsid w:val="00467410"/>
    <w:rsid w:val="00475371"/>
    <w:rsid w:val="004777CF"/>
    <w:rsid w:val="004873DA"/>
    <w:rsid w:val="00497D85"/>
    <w:rsid w:val="004A28FF"/>
    <w:rsid w:val="004B3BF4"/>
    <w:rsid w:val="004B4162"/>
    <w:rsid w:val="004B6418"/>
    <w:rsid w:val="004C25E9"/>
    <w:rsid w:val="004C5615"/>
    <w:rsid w:val="004D1131"/>
    <w:rsid w:val="004D44F9"/>
    <w:rsid w:val="004D607B"/>
    <w:rsid w:val="004D6169"/>
    <w:rsid w:val="004D771A"/>
    <w:rsid w:val="004D7DF4"/>
    <w:rsid w:val="004E0E3E"/>
    <w:rsid w:val="004E14BC"/>
    <w:rsid w:val="004E5C82"/>
    <w:rsid w:val="004E5E19"/>
    <w:rsid w:val="004F095D"/>
    <w:rsid w:val="004F1B41"/>
    <w:rsid w:val="004F5CFC"/>
    <w:rsid w:val="00504DC0"/>
    <w:rsid w:val="00507ED7"/>
    <w:rsid w:val="00511AE0"/>
    <w:rsid w:val="005148F5"/>
    <w:rsid w:val="00514A07"/>
    <w:rsid w:val="00523476"/>
    <w:rsid w:val="0052624A"/>
    <w:rsid w:val="00532C14"/>
    <w:rsid w:val="00532D0D"/>
    <w:rsid w:val="005330D2"/>
    <w:rsid w:val="00533757"/>
    <w:rsid w:val="00536E4E"/>
    <w:rsid w:val="005403B4"/>
    <w:rsid w:val="00540825"/>
    <w:rsid w:val="00542CFC"/>
    <w:rsid w:val="005430BF"/>
    <w:rsid w:val="00546A5E"/>
    <w:rsid w:val="005557F1"/>
    <w:rsid w:val="005567F3"/>
    <w:rsid w:val="005649A3"/>
    <w:rsid w:val="00564DA2"/>
    <w:rsid w:val="00572B14"/>
    <w:rsid w:val="00576535"/>
    <w:rsid w:val="00581967"/>
    <w:rsid w:val="00585766"/>
    <w:rsid w:val="005A0E2E"/>
    <w:rsid w:val="005A15C2"/>
    <w:rsid w:val="005A6493"/>
    <w:rsid w:val="005A7370"/>
    <w:rsid w:val="005B17DA"/>
    <w:rsid w:val="005B2F26"/>
    <w:rsid w:val="005B40BB"/>
    <w:rsid w:val="005B572A"/>
    <w:rsid w:val="005D0ACF"/>
    <w:rsid w:val="005D24E2"/>
    <w:rsid w:val="005D570E"/>
    <w:rsid w:val="005D699D"/>
    <w:rsid w:val="005F2082"/>
    <w:rsid w:val="005F7339"/>
    <w:rsid w:val="00600031"/>
    <w:rsid w:val="006005E2"/>
    <w:rsid w:val="0060748D"/>
    <w:rsid w:val="006153CC"/>
    <w:rsid w:val="00620982"/>
    <w:rsid w:val="00623229"/>
    <w:rsid w:val="00631191"/>
    <w:rsid w:val="00634AE9"/>
    <w:rsid w:val="00641E67"/>
    <w:rsid w:val="0064268C"/>
    <w:rsid w:val="0064573E"/>
    <w:rsid w:val="00656E96"/>
    <w:rsid w:val="006629AB"/>
    <w:rsid w:val="00665B7C"/>
    <w:rsid w:val="006665E0"/>
    <w:rsid w:val="00667B02"/>
    <w:rsid w:val="00667FD3"/>
    <w:rsid w:val="00673638"/>
    <w:rsid w:val="00676608"/>
    <w:rsid w:val="00676AB4"/>
    <w:rsid w:val="00681997"/>
    <w:rsid w:val="006824B7"/>
    <w:rsid w:val="00682D34"/>
    <w:rsid w:val="00685004"/>
    <w:rsid w:val="00690D13"/>
    <w:rsid w:val="00695099"/>
    <w:rsid w:val="006957BB"/>
    <w:rsid w:val="00696E2F"/>
    <w:rsid w:val="006A08CE"/>
    <w:rsid w:val="006A32AE"/>
    <w:rsid w:val="006A5E06"/>
    <w:rsid w:val="006A6519"/>
    <w:rsid w:val="006B0DFB"/>
    <w:rsid w:val="006B5FE2"/>
    <w:rsid w:val="006C5F73"/>
    <w:rsid w:val="006D030F"/>
    <w:rsid w:val="006D3AD0"/>
    <w:rsid w:val="006E0E95"/>
    <w:rsid w:val="006E56AF"/>
    <w:rsid w:val="006E7674"/>
    <w:rsid w:val="006F06DB"/>
    <w:rsid w:val="0070074B"/>
    <w:rsid w:val="00701382"/>
    <w:rsid w:val="00714591"/>
    <w:rsid w:val="00714E6F"/>
    <w:rsid w:val="00715D07"/>
    <w:rsid w:val="0072360C"/>
    <w:rsid w:val="00727040"/>
    <w:rsid w:val="00735C9D"/>
    <w:rsid w:val="00736FFA"/>
    <w:rsid w:val="00747D0C"/>
    <w:rsid w:val="0075000D"/>
    <w:rsid w:val="007508AA"/>
    <w:rsid w:val="00752524"/>
    <w:rsid w:val="00754258"/>
    <w:rsid w:val="00757B7A"/>
    <w:rsid w:val="007624FB"/>
    <w:rsid w:val="007713CE"/>
    <w:rsid w:val="00773141"/>
    <w:rsid w:val="00781FBA"/>
    <w:rsid w:val="00784F05"/>
    <w:rsid w:val="00785A60"/>
    <w:rsid w:val="00786078"/>
    <w:rsid w:val="007860DA"/>
    <w:rsid w:val="00794D4D"/>
    <w:rsid w:val="007A2B89"/>
    <w:rsid w:val="007A59C8"/>
    <w:rsid w:val="007A70EF"/>
    <w:rsid w:val="007B65B1"/>
    <w:rsid w:val="007C6B49"/>
    <w:rsid w:val="007D5AB0"/>
    <w:rsid w:val="007D7B46"/>
    <w:rsid w:val="007E34D2"/>
    <w:rsid w:val="007E3B9F"/>
    <w:rsid w:val="007E4B6C"/>
    <w:rsid w:val="007F1A93"/>
    <w:rsid w:val="007F28C0"/>
    <w:rsid w:val="007F5A4A"/>
    <w:rsid w:val="007F5C16"/>
    <w:rsid w:val="00806290"/>
    <w:rsid w:val="00811F89"/>
    <w:rsid w:val="00812C57"/>
    <w:rsid w:val="00820DB7"/>
    <w:rsid w:val="0082239B"/>
    <w:rsid w:val="00825366"/>
    <w:rsid w:val="00830950"/>
    <w:rsid w:val="00830AF7"/>
    <w:rsid w:val="00831524"/>
    <w:rsid w:val="008351FD"/>
    <w:rsid w:val="008450D6"/>
    <w:rsid w:val="00860600"/>
    <w:rsid w:val="00863BF6"/>
    <w:rsid w:val="008653F8"/>
    <w:rsid w:val="00872558"/>
    <w:rsid w:val="008747BC"/>
    <w:rsid w:val="00875051"/>
    <w:rsid w:val="00880D20"/>
    <w:rsid w:val="00885256"/>
    <w:rsid w:val="00885BB3"/>
    <w:rsid w:val="008862B0"/>
    <w:rsid w:val="008867B4"/>
    <w:rsid w:val="00890A33"/>
    <w:rsid w:val="00890DF6"/>
    <w:rsid w:val="00891733"/>
    <w:rsid w:val="00895D42"/>
    <w:rsid w:val="00896FFE"/>
    <w:rsid w:val="008A32F5"/>
    <w:rsid w:val="008A53FC"/>
    <w:rsid w:val="008A56AF"/>
    <w:rsid w:val="008B04E7"/>
    <w:rsid w:val="008B2613"/>
    <w:rsid w:val="008B31AC"/>
    <w:rsid w:val="008B4BBA"/>
    <w:rsid w:val="008C1069"/>
    <w:rsid w:val="008C2ACC"/>
    <w:rsid w:val="008C3E5E"/>
    <w:rsid w:val="008D5EB8"/>
    <w:rsid w:val="008D75BA"/>
    <w:rsid w:val="008E131F"/>
    <w:rsid w:val="008E457B"/>
    <w:rsid w:val="008F332B"/>
    <w:rsid w:val="008F6298"/>
    <w:rsid w:val="008F68D3"/>
    <w:rsid w:val="00901524"/>
    <w:rsid w:val="0090367B"/>
    <w:rsid w:val="00912280"/>
    <w:rsid w:val="00912FAA"/>
    <w:rsid w:val="00914F67"/>
    <w:rsid w:val="009171A8"/>
    <w:rsid w:val="00926275"/>
    <w:rsid w:val="00934679"/>
    <w:rsid w:val="00935379"/>
    <w:rsid w:val="00937A70"/>
    <w:rsid w:val="00937B8D"/>
    <w:rsid w:val="00942720"/>
    <w:rsid w:val="0094505D"/>
    <w:rsid w:val="00945FD8"/>
    <w:rsid w:val="00960788"/>
    <w:rsid w:val="00960F59"/>
    <w:rsid w:val="00962D5E"/>
    <w:rsid w:val="00964C07"/>
    <w:rsid w:val="00970EEA"/>
    <w:rsid w:val="00971A7E"/>
    <w:rsid w:val="00976C40"/>
    <w:rsid w:val="00981763"/>
    <w:rsid w:val="00982533"/>
    <w:rsid w:val="00985352"/>
    <w:rsid w:val="00985DED"/>
    <w:rsid w:val="00987F97"/>
    <w:rsid w:val="00993510"/>
    <w:rsid w:val="00995A52"/>
    <w:rsid w:val="009B2791"/>
    <w:rsid w:val="009B38B4"/>
    <w:rsid w:val="009B57AC"/>
    <w:rsid w:val="009C2C1E"/>
    <w:rsid w:val="009D188C"/>
    <w:rsid w:val="009E2018"/>
    <w:rsid w:val="009E59B2"/>
    <w:rsid w:val="009F0104"/>
    <w:rsid w:val="009F11B0"/>
    <w:rsid w:val="009F7634"/>
    <w:rsid w:val="00A02DFE"/>
    <w:rsid w:val="00A03737"/>
    <w:rsid w:val="00A07A97"/>
    <w:rsid w:val="00A1003C"/>
    <w:rsid w:val="00A17896"/>
    <w:rsid w:val="00A24C4A"/>
    <w:rsid w:val="00A26133"/>
    <w:rsid w:val="00A2679C"/>
    <w:rsid w:val="00A26CD5"/>
    <w:rsid w:val="00A34D43"/>
    <w:rsid w:val="00A369AB"/>
    <w:rsid w:val="00A36CA1"/>
    <w:rsid w:val="00A438B6"/>
    <w:rsid w:val="00A45E5C"/>
    <w:rsid w:val="00A46666"/>
    <w:rsid w:val="00A51367"/>
    <w:rsid w:val="00A556C7"/>
    <w:rsid w:val="00A57266"/>
    <w:rsid w:val="00A61D5F"/>
    <w:rsid w:val="00A623D8"/>
    <w:rsid w:val="00A63EC3"/>
    <w:rsid w:val="00A66743"/>
    <w:rsid w:val="00A723D9"/>
    <w:rsid w:val="00A72E81"/>
    <w:rsid w:val="00A731D0"/>
    <w:rsid w:val="00A736B7"/>
    <w:rsid w:val="00A7441D"/>
    <w:rsid w:val="00A752AD"/>
    <w:rsid w:val="00A756EB"/>
    <w:rsid w:val="00A770EB"/>
    <w:rsid w:val="00A81163"/>
    <w:rsid w:val="00A84870"/>
    <w:rsid w:val="00A9008B"/>
    <w:rsid w:val="00A939DA"/>
    <w:rsid w:val="00A96A13"/>
    <w:rsid w:val="00AA1458"/>
    <w:rsid w:val="00AA6346"/>
    <w:rsid w:val="00AA68DC"/>
    <w:rsid w:val="00AA6DE8"/>
    <w:rsid w:val="00AA7D12"/>
    <w:rsid w:val="00AB03D4"/>
    <w:rsid w:val="00AB250A"/>
    <w:rsid w:val="00AB37A1"/>
    <w:rsid w:val="00AB58D5"/>
    <w:rsid w:val="00AB5D21"/>
    <w:rsid w:val="00AC10ED"/>
    <w:rsid w:val="00AC32BE"/>
    <w:rsid w:val="00AC38F3"/>
    <w:rsid w:val="00AC3FD6"/>
    <w:rsid w:val="00AC7832"/>
    <w:rsid w:val="00AD1513"/>
    <w:rsid w:val="00AD3DDF"/>
    <w:rsid w:val="00AD79CA"/>
    <w:rsid w:val="00AE03E1"/>
    <w:rsid w:val="00AE1FF5"/>
    <w:rsid w:val="00AE5738"/>
    <w:rsid w:val="00AF28B5"/>
    <w:rsid w:val="00AF3A24"/>
    <w:rsid w:val="00AF7646"/>
    <w:rsid w:val="00AF7870"/>
    <w:rsid w:val="00B14DDE"/>
    <w:rsid w:val="00B22165"/>
    <w:rsid w:val="00B222B2"/>
    <w:rsid w:val="00B3036B"/>
    <w:rsid w:val="00B30950"/>
    <w:rsid w:val="00B3171C"/>
    <w:rsid w:val="00B31872"/>
    <w:rsid w:val="00B347FA"/>
    <w:rsid w:val="00B35353"/>
    <w:rsid w:val="00B370EA"/>
    <w:rsid w:val="00B37194"/>
    <w:rsid w:val="00B44266"/>
    <w:rsid w:val="00B511BC"/>
    <w:rsid w:val="00B53733"/>
    <w:rsid w:val="00B60302"/>
    <w:rsid w:val="00B60DA7"/>
    <w:rsid w:val="00B625B1"/>
    <w:rsid w:val="00B63FB7"/>
    <w:rsid w:val="00B702E0"/>
    <w:rsid w:val="00B71687"/>
    <w:rsid w:val="00B75607"/>
    <w:rsid w:val="00B75A9B"/>
    <w:rsid w:val="00B762D5"/>
    <w:rsid w:val="00B847E7"/>
    <w:rsid w:val="00B9425B"/>
    <w:rsid w:val="00B96269"/>
    <w:rsid w:val="00BA2C39"/>
    <w:rsid w:val="00BA4ADE"/>
    <w:rsid w:val="00BA51EB"/>
    <w:rsid w:val="00BB27BF"/>
    <w:rsid w:val="00BB35BB"/>
    <w:rsid w:val="00BB56C8"/>
    <w:rsid w:val="00BC4046"/>
    <w:rsid w:val="00BD0E43"/>
    <w:rsid w:val="00BD1929"/>
    <w:rsid w:val="00BD3047"/>
    <w:rsid w:val="00BD3969"/>
    <w:rsid w:val="00BD4889"/>
    <w:rsid w:val="00BD5F26"/>
    <w:rsid w:val="00BE1AF4"/>
    <w:rsid w:val="00BE48AA"/>
    <w:rsid w:val="00BE52A9"/>
    <w:rsid w:val="00BF12B1"/>
    <w:rsid w:val="00BF7DA5"/>
    <w:rsid w:val="00C025D4"/>
    <w:rsid w:val="00C06FC6"/>
    <w:rsid w:val="00C11C89"/>
    <w:rsid w:val="00C12538"/>
    <w:rsid w:val="00C16A7E"/>
    <w:rsid w:val="00C21513"/>
    <w:rsid w:val="00C2197E"/>
    <w:rsid w:val="00C27ACC"/>
    <w:rsid w:val="00C30D6D"/>
    <w:rsid w:val="00C31BE1"/>
    <w:rsid w:val="00C37804"/>
    <w:rsid w:val="00C42B36"/>
    <w:rsid w:val="00C45A0E"/>
    <w:rsid w:val="00C51AA6"/>
    <w:rsid w:val="00C52CE4"/>
    <w:rsid w:val="00C6449A"/>
    <w:rsid w:val="00C6550B"/>
    <w:rsid w:val="00C67A0C"/>
    <w:rsid w:val="00C7616C"/>
    <w:rsid w:val="00C806FC"/>
    <w:rsid w:val="00C8344A"/>
    <w:rsid w:val="00C84159"/>
    <w:rsid w:val="00C856F4"/>
    <w:rsid w:val="00C85DD3"/>
    <w:rsid w:val="00C97644"/>
    <w:rsid w:val="00CA08BE"/>
    <w:rsid w:val="00CA0EEC"/>
    <w:rsid w:val="00CA59BA"/>
    <w:rsid w:val="00CA5C4F"/>
    <w:rsid w:val="00CB5F1B"/>
    <w:rsid w:val="00CB6A39"/>
    <w:rsid w:val="00CD102A"/>
    <w:rsid w:val="00CD2973"/>
    <w:rsid w:val="00CE033D"/>
    <w:rsid w:val="00CE5C1D"/>
    <w:rsid w:val="00CE67BE"/>
    <w:rsid w:val="00CF2877"/>
    <w:rsid w:val="00CF672D"/>
    <w:rsid w:val="00CF7597"/>
    <w:rsid w:val="00D00425"/>
    <w:rsid w:val="00D02331"/>
    <w:rsid w:val="00D03169"/>
    <w:rsid w:val="00D03FF6"/>
    <w:rsid w:val="00D109FC"/>
    <w:rsid w:val="00D126D5"/>
    <w:rsid w:val="00D17F21"/>
    <w:rsid w:val="00D257D9"/>
    <w:rsid w:val="00D25D2B"/>
    <w:rsid w:val="00D27AC2"/>
    <w:rsid w:val="00D301A5"/>
    <w:rsid w:val="00D37A8D"/>
    <w:rsid w:val="00D41379"/>
    <w:rsid w:val="00D419ED"/>
    <w:rsid w:val="00D434C0"/>
    <w:rsid w:val="00D440F2"/>
    <w:rsid w:val="00D4564A"/>
    <w:rsid w:val="00D474C7"/>
    <w:rsid w:val="00D501D0"/>
    <w:rsid w:val="00D568F9"/>
    <w:rsid w:val="00D64402"/>
    <w:rsid w:val="00D6662E"/>
    <w:rsid w:val="00D81E5F"/>
    <w:rsid w:val="00D8557B"/>
    <w:rsid w:val="00D85BAD"/>
    <w:rsid w:val="00D90D2D"/>
    <w:rsid w:val="00D9132C"/>
    <w:rsid w:val="00D913D3"/>
    <w:rsid w:val="00D9738E"/>
    <w:rsid w:val="00DA3965"/>
    <w:rsid w:val="00DB397A"/>
    <w:rsid w:val="00DB589B"/>
    <w:rsid w:val="00DB6E39"/>
    <w:rsid w:val="00DB7C9A"/>
    <w:rsid w:val="00DC113F"/>
    <w:rsid w:val="00DC29ED"/>
    <w:rsid w:val="00DC5D74"/>
    <w:rsid w:val="00DC62FC"/>
    <w:rsid w:val="00DD5AF8"/>
    <w:rsid w:val="00DD5B8E"/>
    <w:rsid w:val="00DE41D9"/>
    <w:rsid w:val="00DE421A"/>
    <w:rsid w:val="00DF37EC"/>
    <w:rsid w:val="00E142EB"/>
    <w:rsid w:val="00E244BF"/>
    <w:rsid w:val="00E254C0"/>
    <w:rsid w:val="00E2576F"/>
    <w:rsid w:val="00E26211"/>
    <w:rsid w:val="00E30305"/>
    <w:rsid w:val="00E33A09"/>
    <w:rsid w:val="00E33DD9"/>
    <w:rsid w:val="00E373E8"/>
    <w:rsid w:val="00E43330"/>
    <w:rsid w:val="00E44441"/>
    <w:rsid w:val="00E46A42"/>
    <w:rsid w:val="00E46A63"/>
    <w:rsid w:val="00E46CFF"/>
    <w:rsid w:val="00E54976"/>
    <w:rsid w:val="00E62639"/>
    <w:rsid w:val="00E74CC7"/>
    <w:rsid w:val="00E7763E"/>
    <w:rsid w:val="00E7772D"/>
    <w:rsid w:val="00E8492F"/>
    <w:rsid w:val="00E852AD"/>
    <w:rsid w:val="00E86383"/>
    <w:rsid w:val="00E90D95"/>
    <w:rsid w:val="00E9168D"/>
    <w:rsid w:val="00E96631"/>
    <w:rsid w:val="00EA3657"/>
    <w:rsid w:val="00EA5682"/>
    <w:rsid w:val="00EA5A65"/>
    <w:rsid w:val="00EA7B72"/>
    <w:rsid w:val="00EC0C13"/>
    <w:rsid w:val="00EC369F"/>
    <w:rsid w:val="00EC498B"/>
    <w:rsid w:val="00EC4D1F"/>
    <w:rsid w:val="00ED2479"/>
    <w:rsid w:val="00EF5AD4"/>
    <w:rsid w:val="00F00493"/>
    <w:rsid w:val="00F01DA0"/>
    <w:rsid w:val="00F038F0"/>
    <w:rsid w:val="00F05C7B"/>
    <w:rsid w:val="00F0644C"/>
    <w:rsid w:val="00F06B89"/>
    <w:rsid w:val="00F10504"/>
    <w:rsid w:val="00F113D1"/>
    <w:rsid w:val="00F12094"/>
    <w:rsid w:val="00F12306"/>
    <w:rsid w:val="00F14929"/>
    <w:rsid w:val="00F16EC8"/>
    <w:rsid w:val="00F17E1D"/>
    <w:rsid w:val="00F2525C"/>
    <w:rsid w:val="00F2557C"/>
    <w:rsid w:val="00F32760"/>
    <w:rsid w:val="00F33E3E"/>
    <w:rsid w:val="00F36D92"/>
    <w:rsid w:val="00F376BF"/>
    <w:rsid w:val="00F4144D"/>
    <w:rsid w:val="00F574A5"/>
    <w:rsid w:val="00F62CD0"/>
    <w:rsid w:val="00F644E6"/>
    <w:rsid w:val="00F66060"/>
    <w:rsid w:val="00F66E59"/>
    <w:rsid w:val="00F674CA"/>
    <w:rsid w:val="00F7054A"/>
    <w:rsid w:val="00F721F0"/>
    <w:rsid w:val="00F726C2"/>
    <w:rsid w:val="00F72897"/>
    <w:rsid w:val="00F72EAC"/>
    <w:rsid w:val="00F73995"/>
    <w:rsid w:val="00F746DD"/>
    <w:rsid w:val="00F74D1C"/>
    <w:rsid w:val="00F74FB9"/>
    <w:rsid w:val="00F81173"/>
    <w:rsid w:val="00F81C4D"/>
    <w:rsid w:val="00F82B73"/>
    <w:rsid w:val="00F86E0C"/>
    <w:rsid w:val="00F93CD8"/>
    <w:rsid w:val="00F9542F"/>
    <w:rsid w:val="00F96140"/>
    <w:rsid w:val="00FA1017"/>
    <w:rsid w:val="00FA2DAE"/>
    <w:rsid w:val="00FB1068"/>
    <w:rsid w:val="00FC092F"/>
    <w:rsid w:val="00FC4B67"/>
    <w:rsid w:val="00FC5511"/>
    <w:rsid w:val="00FC66A4"/>
    <w:rsid w:val="00FD08F3"/>
    <w:rsid w:val="00FD2C4A"/>
    <w:rsid w:val="00FD4FB9"/>
    <w:rsid w:val="00FE3BC5"/>
    <w:rsid w:val="00FE522A"/>
    <w:rsid w:val="00FE59DA"/>
    <w:rsid w:val="00FF07A9"/>
    <w:rsid w:val="00FF237A"/>
    <w:rsid w:val="00FF5D52"/>
    <w:rsid w:val="00FF6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7645B0"/>
  <w15:docId w15:val="{987F0602-9F1B-4975-993D-6DB93252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42F"/>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Revision">
    <w:name w:val="Revision"/>
    <w:hidden/>
    <w:uiPriority w:val="99"/>
    <w:semiHidden/>
    <w:rsid w:val="00FD4FB9"/>
    <w:pPr>
      <w:spacing w:after="0" w:line="240" w:lineRule="auto"/>
    </w:pPr>
  </w:style>
  <w:style w:type="paragraph" w:styleId="ListBullet">
    <w:name w:val="List Bullet"/>
    <w:basedOn w:val="Normal"/>
    <w:uiPriority w:val="99"/>
    <w:semiHidden/>
    <w:unhideWhenUsed/>
    <w:rsid w:val="00261625"/>
    <w:pPr>
      <w:numPr>
        <w:numId w:val="13"/>
      </w:numPr>
      <w:spacing w:after="0" w:line="240" w:lineRule="auto"/>
    </w:pPr>
    <w:rPr>
      <w:rFonts w:asciiTheme="minorHAnsi" w:eastAsiaTheme="minorHAnsi" w:hAnsiTheme="minorHAnsi" w:cstheme="minorBidi"/>
      <w:lang w:bidi="ar-SA"/>
    </w:rPr>
  </w:style>
  <w:style w:type="table" w:customStyle="1" w:styleId="GridTable41">
    <w:name w:val="Grid Table 41"/>
    <w:basedOn w:val="TableNormal"/>
    <w:uiPriority w:val="49"/>
    <w:rsid w:val="00735C9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344942492">
      <w:bodyDiv w:val="1"/>
      <w:marLeft w:val="0"/>
      <w:marRight w:val="0"/>
      <w:marTop w:val="0"/>
      <w:marBottom w:val="0"/>
      <w:divBdr>
        <w:top w:val="none" w:sz="0" w:space="0" w:color="auto"/>
        <w:left w:val="none" w:sz="0" w:space="0" w:color="auto"/>
        <w:bottom w:val="none" w:sz="0" w:space="0" w:color="auto"/>
        <w:right w:val="none" w:sz="0" w:space="0" w:color="auto"/>
      </w:divBdr>
    </w:div>
    <w:div w:id="367798898">
      <w:bodyDiv w:val="1"/>
      <w:marLeft w:val="0"/>
      <w:marRight w:val="0"/>
      <w:marTop w:val="0"/>
      <w:marBottom w:val="0"/>
      <w:divBdr>
        <w:top w:val="none" w:sz="0" w:space="0" w:color="auto"/>
        <w:left w:val="none" w:sz="0" w:space="0" w:color="auto"/>
        <w:bottom w:val="none" w:sz="0" w:space="0" w:color="auto"/>
        <w:right w:val="none" w:sz="0" w:space="0" w:color="auto"/>
      </w:divBdr>
    </w:div>
    <w:div w:id="386344604">
      <w:bodyDiv w:val="1"/>
      <w:marLeft w:val="0"/>
      <w:marRight w:val="0"/>
      <w:marTop w:val="0"/>
      <w:marBottom w:val="0"/>
      <w:divBdr>
        <w:top w:val="none" w:sz="0" w:space="0" w:color="auto"/>
        <w:left w:val="none" w:sz="0" w:space="0" w:color="auto"/>
        <w:bottom w:val="none" w:sz="0" w:space="0" w:color="auto"/>
        <w:right w:val="none" w:sz="0" w:space="0" w:color="auto"/>
      </w:divBdr>
    </w:div>
    <w:div w:id="760956194">
      <w:bodyDiv w:val="1"/>
      <w:marLeft w:val="0"/>
      <w:marRight w:val="0"/>
      <w:marTop w:val="0"/>
      <w:marBottom w:val="0"/>
      <w:divBdr>
        <w:top w:val="none" w:sz="0" w:space="0" w:color="auto"/>
        <w:left w:val="none" w:sz="0" w:space="0" w:color="auto"/>
        <w:bottom w:val="none" w:sz="0" w:space="0" w:color="auto"/>
        <w:right w:val="none" w:sz="0" w:space="0" w:color="auto"/>
      </w:divBdr>
    </w:div>
    <w:div w:id="864633145">
      <w:bodyDiv w:val="1"/>
      <w:marLeft w:val="0"/>
      <w:marRight w:val="0"/>
      <w:marTop w:val="0"/>
      <w:marBottom w:val="0"/>
      <w:divBdr>
        <w:top w:val="none" w:sz="0" w:space="0" w:color="auto"/>
        <w:left w:val="none" w:sz="0" w:space="0" w:color="auto"/>
        <w:bottom w:val="none" w:sz="0" w:space="0" w:color="auto"/>
        <w:right w:val="none" w:sz="0" w:space="0" w:color="auto"/>
      </w:divBdr>
    </w:div>
    <w:div w:id="914629381">
      <w:bodyDiv w:val="1"/>
      <w:marLeft w:val="0"/>
      <w:marRight w:val="0"/>
      <w:marTop w:val="0"/>
      <w:marBottom w:val="0"/>
      <w:divBdr>
        <w:top w:val="none" w:sz="0" w:space="0" w:color="auto"/>
        <w:left w:val="none" w:sz="0" w:space="0" w:color="auto"/>
        <w:bottom w:val="none" w:sz="0" w:space="0" w:color="auto"/>
        <w:right w:val="none" w:sz="0" w:space="0" w:color="auto"/>
      </w:divBdr>
    </w:div>
    <w:div w:id="943150548">
      <w:bodyDiv w:val="1"/>
      <w:marLeft w:val="0"/>
      <w:marRight w:val="0"/>
      <w:marTop w:val="0"/>
      <w:marBottom w:val="0"/>
      <w:divBdr>
        <w:top w:val="none" w:sz="0" w:space="0" w:color="auto"/>
        <w:left w:val="none" w:sz="0" w:space="0" w:color="auto"/>
        <w:bottom w:val="none" w:sz="0" w:space="0" w:color="auto"/>
        <w:right w:val="none" w:sz="0" w:space="0" w:color="auto"/>
      </w:divBdr>
    </w:div>
    <w:div w:id="971864926">
      <w:bodyDiv w:val="1"/>
      <w:marLeft w:val="0"/>
      <w:marRight w:val="0"/>
      <w:marTop w:val="0"/>
      <w:marBottom w:val="0"/>
      <w:divBdr>
        <w:top w:val="none" w:sz="0" w:space="0" w:color="auto"/>
        <w:left w:val="none" w:sz="0" w:space="0" w:color="auto"/>
        <w:bottom w:val="none" w:sz="0" w:space="0" w:color="auto"/>
        <w:right w:val="none" w:sz="0" w:space="0" w:color="auto"/>
      </w:divBdr>
    </w:div>
    <w:div w:id="1044476322">
      <w:bodyDiv w:val="1"/>
      <w:marLeft w:val="0"/>
      <w:marRight w:val="0"/>
      <w:marTop w:val="0"/>
      <w:marBottom w:val="0"/>
      <w:divBdr>
        <w:top w:val="none" w:sz="0" w:space="0" w:color="auto"/>
        <w:left w:val="none" w:sz="0" w:space="0" w:color="auto"/>
        <w:bottom w:val="none" w:sz="0" w:space="0" w:color="auto"/>
        <w:right w:val="none" w:sz="0" w:space="0" w:color="auto"/>
      </w:divBdr>
    </w:div>
    <w:div w:id="1137146000">
      <w:bodyDiv w:val="1"/>
      <w:marLeft w:val="0"/>
      <w:marRight w:val="0"/>
      <w:marTop w:val="0"/>
      <w:marBottom w:val="0"/>
      <w:divBdr>
        <w:top w:val="none" w:sz="0" w:space="0" w:color="auto"/>
        <w:left w:val="none" w:sz="0" w:space="0" w:color="auto"/>
        <w:bottom w:val="none" w:sz="0" w:space="0" w:color="auto"/>
        <w:right w:val="none" w:sz="0" w:space="0" w:color="auto"/>
      </w:divBdr>
    </w:div>
    <w:div w:id="1310013374">
      <w:bodyDiv w:val="1"/>
      <w:marLeft w:val="0"/>
      <w:marRight w:val="0"/>
      <w:marTop w:val="0"/>
      <w:marBottom w:val="0"/>
      <w:divBdr>
        <w:top w:val="none" w:sz="0" w:space="0" w:color="auto"/>
        <w:left w:val="none" w:sz="0" w:space="0" w:color="auto"/>
        <w:bottom w:val="none" w:sz="0" w:space="0" w:color="auto"/>
        <w:right w:val="none" w:sz="0" w:space="0" w:color="auto"/>
      </w:divBdr>
    </w:div>
    <w:div w:id="1408962375">
      <w:bodyDiv w:val="1"/>
      <w:marLeft w:val="0"/>
      <w:marRight w:val="0"/>
      <w:marTop w:val="0"/>
      <w:marBottom w:val="0"/>
      <w:divBdr>
        <w:top w:val="none" w:sz="0" w:space="0" w:color="auto"/>
        <w:left w:val="none" w:sz="0" w:space="0" w:color="auto"/>
        <w:bottom w:val="none" w:sz="0" w:space="0" w:color="auto"/>
        <w:right w:val="none" w:sz="0" w:space="0" w:color="auto"/>
      </w:divBdr>
    </w:div>
    <w:div w:id="1416510386">
      <w:bodyDiv w:val="1"/>
      <w:marLeft w:val="0"/>
      <w:marRight w:val="0"/>
      <w:marTop w:val="0"/>
      <w:marBottom w:val="0"/>
      <w:divBdr>
        <w:top w:val="none" w:sz="0" w:space="0" w:color="auto"/>
        <w:left w:val="none" w:sz="0" w:space="0" w:color="auto"/>
        <w:bottom w:val="none" w:sz="0" w:space="0" w:color="auto"/>
        <w:right w:val="none" w:sz="0" w:space="0" w:color="auto"/>
      </w:divBdr>
    </w:div>
    <w:div w:id="1419596812">
      <w:bodyDiv w:val="1"/>
      <w:marLeft w:val="0"/>
      <w:marRight w:val="0"/>
      <w:marTop w:val="0"/>
      <w:marBottom w:val="0"/>
      <w:divBdr>
        <w:top w:val="none" w:sz="0" w:space="0" w:color="auto"/>
        <w:left w:val="none" w:sz="0" w:space="0" w:color="auto"/>
        <w:bottom w:val="none" w:sz="0" w:space="0" w:color="auto"/>
        <w:right w:val="none" w:sz="0" w:space="0" w:color="auto"/>
      </w:divBdr>
    </w:div>
    <w:div w:id="1467165341">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732731974">
      <w:bodyDiv w:val="1"/>
      <w:marLeft w:val="0"/>
      <w:marRight w:val="0"/>
      <w:marTop w:val="0"/>
      <w:marBottom w:val="0"/>
      <w:divBdr>
        <w:top w:val="none" w:sz="0" w:space="0" w:color="auto"/>
        <w:left w:val="none" w:sz="0" w:space="0" w:color="auto"/>
        <w:bottom w:val="none" w:sz="0" w:space="0" w:color="auto"/>
        <w:right w:val="none" w:sz="0" w:space="0" w:color="auto"/>
      </w:divBdr>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 w:id="1997803658">
      <w:bodyDiv w:val="1"/>
      <w:marLeft w:val="0"/>
      <w:marRight w:val="0"/>
      <w:marTop w:val="0"/>
      <w:marBottom w:val="0"/>
      <w:divBdr>
        <w:top w:val="none" w:sz="0" w:space="0" w:color="auto"/>
        <w:left w:val="none" w:sz="0" w:space="0" w:color="auto"/>
        <w:bottom w:val="none" w:sz="0" w:space="0" w:color="auto"/>
        <w:right w:val="none" w:sz="0" w:space="0" w:color="auto"/>
      </w:divBdr>
    </w:div>
    <w:div w:id="2001077527">
      <w:bodyDiv w:val="1"/>
      <w:marLeft w:val="0"/>
      <w:marRight w:val="0"/>
      <w:marTop w:val="0"/>
      <w:marBottom w:val="0"/>
      <w:divBdr>
        <w:top w:val="none" w:sz="0" w:space="0" w:color="auto"/>
        <w:left w:val="none" w:sz="0" w:space="0" w:color="auto"/>
        <w:bottom w:val="none" w:sz="0" w:space="0" w:color="auto"/>
        <w:right w:val="none" w:sz="0" w:space="0" w:color="auto"/>
      </w:divBdr>
    </w:div>
    <w:div w:id="2014382455">
      <w:bodyDiv w:val="1"/>
      <w:marLeft w:val="0"/>
      <w:marRight w:val="0"/>
      <w:marTop w:val="0"/>
      <w:marBottom w:val="0"/>
      <w:divBdr>
        <w:top w:val="none" w:sz="0" w:space="0" w:color="auto"/>
        <w:left w:val="none" w:sz="0" w:space="0" w:color="auto"/>
        <w:bottom w:val="none" w:sz="0" w:space="0" w:color="auto"/>
        <w:right w:val="none" w:sz="0" w:space="0" w:color="auto"/>
      </w:divBdr>
    </w:div>
    <w:div w:id="203399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hdo.maine.gov/imhd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e.gov/sos/cec/rules/90/90/590/590c243.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mhdo.maine.gov/imhd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E81E5-4B31-4712-8C5D-F24098994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lcandura</dc:creator>
  <cp:lastModifiedBy>Leanne Candura</cp:lastModifiedBy>
  <cp:revision>3</cp:revision>
  <cp:lastPrinted>2013-11-20T16:03:00Z</cp:lastPrinted>
  <dcterms:created xsi:type="dcterms:W3CDTF">2014-11-24T21:22:00Z</dcterms:created>
  <dcterms:modified xsi:type="dcterms:W3CDTF">2014-11-24T21:25:00Z</dcterms:modified>
</cp:coreProperties>
</file>