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82426" w14:textId="21598669" w:rsidR="00875051" w:rsidRDefault="001D6036">
      <w:r>
        <w:rPr>
          <w:noProof/>
          <w:lang w:bidi="ar-SA"/>
        </w:rPr>
        <mc:AlternateContent>
          <mc:Choice Requires="wps">
            <w:drawing>
              <wp:anchor distT="0" distB="0" distL="114300" distR="114300" simplePos="0" relativeHeight="251658240" behindDoc="0" locked="0" layoutInCell="1" allowOverlap="1" wp14:anchorId="2E57656C" wp14:editId="201A05B4">
                <wp:simplePos x="0" y="0"/>
                <wp:positionH relativeFrom="column">
                  <wp:posOffset>-426720</wp:posOffset>
                </wp:positionH>
                <wp:positionV relativeFrom="paragraph">
                  <wp:posOffset>-438150</wp:posOffset>
                </wp:positionV>
                <wp:extent cx="3738245" cy="1167130"/>
                <wp:effectExtent l="0" t="0" r="1460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245" cy="1167130"/>
                        </a:xfrm>
                        <a:prstGeom prst="rect">
                          <a:avLst/>
                        </a:prstGeom>
                        <a:solidFill>
                          <a:srgbClr val="FFFFFF"/>
                        </a:solidFill>
                        <a:ln w="9525">
                          <a:solidFill>
                            <a:schemeClr val="bg1">
                              <a:lumMod val="100000"/>
                              <a:lumOff val="0"/>
                            </a:schemeClr>
                          </a:solidFill>
                          <a:miter lim="800000"/>
                          <a:headEnd/>
                          <a:tailEnd/>
                        </a:ln>
                      </wps:spPr>
                      <wps:txbx>
                        <w:txbxContent>
                          <w:p w14:paraId="25E526C3" w14:textId="77777777" w:rsidR="00C46851" w:rsidRDefault="00C46851" w:rsidP="00F9542F">
                            <w:r w:rsidRPr="00FF0070">
                              <w:rPr>
                                <w:noProof/>
                                <w:lang w:bidi="ar-SA"/>
                              </w:rPr>
                              <w:drawing>
                                <wp:inline distT="0" distB="0" distL="0" distR="0" wp14:anchorId="24E1A5B5" wp14:editId="7F9ED4B6">
                                  <wp:extent cx="3035937" cy="914400"/>
                                  <wp:effectExtent l="0" t="0" r="0" b="0"/>
                                  <wp:docPr id="2" name="Picture 1" descr="MHDO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9"/>
                                          </pic:cNvPr>
                                          <pic:cNvPicPr>
                                            <a:picLocks noChangeAspect="1" noChangeArrowheads="1"/>
                                          </pic:cNvPicPr>
                                        </pic:nvPicPr>
                                        <pic:blipFill>
                                          <a:blip r:embed="rId10"/>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2E57656C" id="_x0000_t202" coordsize="21600,21600" o:spt="202" path="m,l,21600r21600,l21600,xe">
                <v:stroke joinstyle="miter"/>
                <v:path gradientshapeok="t" o:connecttype="rect"/>
              </v:shapetype>
              <v:shape id="Text Box 2" o:spid="_x0000_s1026" type="#_x0000_t202" style="position:absolute;margin-left:-33.6pt;margin-top:-34.5pt;width:294.35pt;height:91.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" strokecolor="white [3212]">
                <v:textbox style="mso-fit-shape-to-text:t">
                  <w:txbxContent>
                    <w:p w14:paraId="25E526C3" w14:textId="77777777" w:rsidR="00C46851" w:rsidRDefault="00C46851" w:rsidP="00F9542F">
                      <w:r w:rsidRPr="00FF0070">
                        <w:rPr>
                          <w:noProof/>
                          <w:lang w:bidi="ar-SA"/>
                        </w:rPr>
                        <w:drawing>
                          <wp:inline distT="0" distB="0" distL="0" distR="0" wp14:anchorId="24E1A5B5" wp14:editId="7F9ED4B6">
                            <wp:extent cx="3035937" cy="914400"/>
                            <wp:effectExtent l="0" t="0" r="0" b="0"/>
                            <wp:docPr id="2" name="Picture 1" descr="MHDO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1"/>
                                    </pic:cNvPr>
                                    <pic:cNvPicPr>
                                      <a:picLocks noChangeAspect="1" noChangeArrowheads="1"/>
                                    </pic:cNvPicPr>
                                  </pic:nvPicPr>
                                  <pic:blipFill>
                                    <a:blip r:embed="rId12"/>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v:textbox>
              </v:shape>
            </w:pict>
          </mc:Fallback>
        </mc:AlternateContent>
      </w:r>
    </w:p>
    <w:p w14:paraId="5A0F99A6" w14:textId="77777777" w:rsidR="00F9542F" w:rsidRDefault="00F9542F"/>
    <w:p w14:paraId="238658F6" w14:textId="62D676E9" w:rsidR="00F9542F" w:rsidRDefault="001D6036">
      <w:r>
        <w:rPr>
          <w:noProof/>
          <w:lang w:bidi="ar-SA"/>
        </w:rPr>
        <mc:AlternateContent>
          <mc:Choice Requires="wps">
            <w:drawing>
              <wp:anchor distT="0" distB="0" distL="114300" distR="114300" simplePos="0" relativeHeight="251658241" behindDoc="0" locked="0" layoutInCell="1" allowOverlap="1" wp14:anchorId="69DAB38D" wp14:editId="6EC05053">
                <wp:simplePos x="0" y="0"/>
                <wp:positionH relativeFrom="column">
                  <wp:posOffset>-1400810</wp:posOffset>
                </wp:positionH>
                <wp:positionV relativeFrom="paragraph">
                  <wp:posOffset>236220</wp:posOffset>
                </wp:positionV>
                <wp:extent cx="8335645" cy="510540"/>
                <wp:effectExtent l="0" t="0" r="27305" b="228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5645" cy="5105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30D38E" id="Rectangle 3" o:spid="_x0000_s1026" style="position:absolute;margin-left:-110.3pt;margin-top:18.6pt;width:656.35pt;height:4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" fillcolor="black [3213]"/>
            </w:pict>
          </mc:Fallback>
        </mc:AlternateContent>
      </w:r>
    </w:p>
    <w:p w14:paraId="740F9F2B" w14:textId="77777777" w:rsidR="00F9542F" w:rsidRDefault="00F9542F"/>
    <w:p w14:paraId="165A319B" w14:textId="77777777" w:rsidR="00F9542F" w:rsidRDefault="00F9542F"/>
    <w:p w14:paraId="1D2DB9E3" w14:textId="77777777" w:rsidR="007270BE" w:rsidRDefault="00C61839" w:rsidP="007270BE">
      <w:pPr>
        <w:pStyle w:val="Title"/>
      </w:pPr>
      <w:r>
        <w:t>2015 Q2</w:t>
      </w:r>
      <w:r w:rsidR="00AD4C41">
        <w:t xml:space="preserve"> </w:t>
      </w:r>
      <w:r w:rsidR="009577E5">
        <w:t>APCD Data Release Notes</w:t>
      </w:r>
    </w:p>
    <w:p w14:paraId="7E41043D" w14:textId="77777777" w:rsidR="0037504C" w:rsidRPr="009E610C" w:rsidRDefault="00A61E7C" w:rsidP="009E610C">
      <w:pPr>
        <w:pStyle w:val="Subtitle"/>
        <w:rPr>
          <w:rFonts w:asciiTheme="minorHAnsi" w:hAnsiTheme="minorHAnsi"/>
        </w:rPr>
      </w:pPr>
      <w:r w:rsidRPr="37B4AAB3">
        <w:rPr>
          <w:rFonts w:asciiTheme="minorHAnsi" w:eastAsiaTheme="minorEastAsia" w:hAnsiTheme="minorHAnsi" w:cstheme="minorBidi"/>
        </w:rPr>
        <w:t>Last</w:t>
      </w:r>
      <w:r w:rsidR="007270BE" w:rsidRPr="37B4AAB3">
        <w:rPr>
          <w:rFonts w:asciiTheme="minorHAnsi" w:eastAsiaTheme="minorEastAsia" w:hAnsiTheme="minorHAnsi" w:cstheme="minorBidi"/>
        </w:rPr>
        <w:t xml:space="preserve"> Updated: </w:t>
      </w:r>
      <w:r w:rsidR="00C46851" w:rsidRPr="37B4AAB3">
        <w:rPr>
          <w:rFonts w:asciiTheme="minorHAnsi" w:eastAsiaTheme="minorEastAsia" w:hAnsiTheme="minorHAnsi" w:cstheme="minorBidi"/>
        </w:rPr>
        <w:t>11/6</w:t>
      </w:r>
      <w:r w:rsidR="00340BB0" w:rsidRPr="37B4AAB3">
        <w:rPr>
          <w:rFonts w:asciiTheme="minorHAnsi" w:eastAsiaTheme="minorEastAsia" w:hAnsiTheme="minorHAnsi" w:cstheme="minorBidi"/>
        </w:rPr>
        <w:t>/2015</w:t>
      </w:r>
    </w:p>
    <w:p w14:paraId="1F4CA301" w14:textId="77777777" w:rsidR="009577E5" w:rsidRDefault="009577E5" w:rsidP="009577E5">
      <w:pPr>
        <w:pStyle w:val="Heading1"/>
      </w:pPr>
      <w:bookmarkStart w:id="0" w:name="_Toc434577174"/>
      <w:bookmarkStart w:id="1" w:name="_Toc434584940"/>
      <w:r>
        <w:t>Opening Statement</w:t>
      </w:r>
      <w:bookmarkEnd w:id="0"/>
      <w:bookmarkEnd w:id="1"/>
      <w:r>
        <w:t xml:space="preserve"> </w:t>
      </w:r>
    </w:p>
    <w:p w14:paraId="5A16272B" w14:textId="3FB80F62" w:rsidR="00A94C36" w:rsidRDefault="37B4AAB3" w:rsidP="002F19AD">
      <w:r>
        <w:t xml:space="preserve">After receiving feedback from several users we are pleased to announce that we have updated the MHDO APCD Data Dictionary to include a select list of code lists. The updated Excel documents are available on the MHDO </w:t>
      </w:r>
      <w:hyperlink r:id="rId13">
        <w:r w:rsidRPr="37B4AAB3">
          <w:rPr>
            <w:rStyle w:val="Hyperlink"/>
          </w:rPr>
          <w:t>website</w:t>
        </w:r>
      </w:hyperlink>
      <w:r>
        <w:t xml:space="preserve">. This Data Dictionary also aligns with some recent updates to the data release format. </w:t>
      </w:r>
      <w:r w:rsidR="00794531">
        <w:t>These updates include a</w:t>
      </w:r>
      <w:r w:rsidR="00794531" w:rsidRPr="00794531">
        <w:t xml:space="preserve"> new county variable (XX955_COUNTY_FIPS) </w:t>
      </w:r>
      <w:r w:rsidR="00961009">
        <w:t xml:space="preserve">that </w:t>
      </w:r>
      <w:r w:rsidR="00794531" w:rsidRPr="00794531">
        <w:t xml:space="preserve">has been added to the data. This provides the county FIPS code associated with the city and state of the member. A county FIPS table has been included specifying the name and state of each county. This new field </w:t>
      </w:r>
      <w:r w:rsidR="00961009">
        <w:t>replaces the</w:t>
      </w:r>
      <w:r w:rsidR="00794531" w:rsidRPr="00794531">
        <w:t xml:space="preserve"> city and state fields</w:t>
      </w:r>
      <w:r w:rsidR="00961009">
        <w:t xml:space="preserve">.  </w:t>
      </w:r>
    </w:p>
    <w:p w14:paraId="1EE9733E" w14:textId="1833378E" w:rsidR="00794531" w:rsidRDefault="00794531" w:rsidP="002F19AD">
      <w:r w:rsidRPr="00794531">
        <w:t xml:space="preserve">The release </w:t>
      </w:r>
      <w:r w:rsidR="00961009">
        <w:t xml:space="preserve">contains data from </w:t>
      </w:r>
      <w:r w:rsidR="00961009" w:rsidRPr="00794531">
        <w:t>Maine</w:t>
      </w:r>
      <w:r w:rsidRPr="00794531">
        <w:t xml:space="preserve"> Community Health Options for </w:t>
      </w:r>
      <w:r w:rsidR="00961009">
        <w:t>the time period January 2013 through June 2015 -</w:t>
      </w:r>
      <w:r w:rsidRPr="00794531">
        <w:t xml:space="preserve"> approximately 1.9 million records in the medical claims file, 560,000 records in the pharmacy claims, and almost 735,000 records in the medical and pharmacy eligibility files.</w:t>
      </w:r>
    </w:p>
    <w:sdt>
      <w:sdtPr>
        <w:rPr>
          <w:b/>
        </w:rPr>
        <w:id w:val="-315964558"/>
        <w:docPartObj>
          <w:docPartGallery w:val="Table of Contents"/>
          <w:docPartUnique/>
        </w:docPartObj>
      </w:sdtPr>
      <w:sdtEndPr>
        <w:rPr>
          <w:bCs/>
          <w:noProof/>
        </w:rPr>
      </w:sdtEndPr>
      <w:sdtContent>
        <w:p w14:paraId="7CF6C419" w14:textId="77777777" w:rsidR="00C46851" w:rsidRPr="00C46851" w:rsidRDefault="00C46851" w:rsidP="00C46851">
          <w:pPr>
            <w:rPr>
              <w:b/>
            </w:rPr>
          </w:pPr>
          <w:r w:rsidRPr="00C46851">
            <w:rPr>
              <w:b/>
            </w:rPr>
            <w:t>Table of Contents</w:t>
          </w:r>
        </w:p>
        <w:p w14:paraId="2402A19C" w14:textId="21DEE52D" w:rsidR="007D48EB" w:rsidRDefault="00EC106C">
          <w:pPr>
            <w:pStyle w:val="TOC1"/>
            <w:tabs>
              <w:tab w:val="right" w:leader="dot" w:pos="9350"/>
            </w:tabs>
            <w:rPr>
              <w:rFonts w:asciiTheme="minorHAnsi" w:eastAsiaTheme="minorEastAsia" w:hAnsiTheme="minorHAnsi" w:cstheme="minorBidi"/>
              <w:noProof/>
              <w:lang w:bidi="ar-SA"/>
            </w:rPr>
          </w:pPr>
          <w:r>
            <w:fldChar w:fldCharType="begin"/>
          </w:r>
          <w:r w:rsidR="00C46851">
            <w:instrText xml:space="preserve"> TOC \o "1-3" \h \z \u </w:instrText>
          </w:r>
          <w:r>
            <w:fldChar w:fldCharType="separate"/>
          </w:r>
          <w:hyperlink w:anchor="_Toc434584941" w:history="1">
            <w:r w:rsidR="007D48EB" w:rsidRPr="00600818">
              <w:rPr>
                <w:rStyle w:val="Hyperlink"/>
                <w:noProof/>
              </w:rPr>
              <w:t>Documentation Included with This Release</w:t>
            </w:r>
            <w:r w:rsidR="007D48EB">
              <w:rPr>
                <w:noProof/>
                <w:webHidden/>
              </w:rPr>
              <w:tab/>
            </w:r>
            <w:r w:rsidR="007D48EB">
              <w:rPr>
                <w:noProof/>
                <w:webHidden/>
              </w:rPr>
              <w:fldChar w:fldCharType="begin"/>
            </w:r>
            <w:r w:rsidR="007D48EB">
              <w:rPr>
                <w:noProof/>
                <w:webHidden/>
              </w:rPr>
              <w:instrText xml:space="preserve"> PAGEREF _Toc434584941 \h </w:instrText>
            </w:r>
            <w:r w:rsidR="007D48EB">
              <w:rPr>
                <w:noProof/>
                <w:webHidden/>
              </w:rPr>
            </w:r>
            <w:r w:rsidR="007D48EB">
              <w:rPr>
                <w:noProof/>
                <w:webHidden/>
              </w:rPr>
              <w:fldChar w:fldCharType="separate"/>
            </w:r>
            <w:r w:rsidR="00BE4028">
              <w:rPr>
                <w:noProof/>
                <w:webHidden/>
              </w:rPr>
              <w:t>2</w:t>
            </w:r>
            <w:r w:rsidR="007D48EB">
              <w:rPr>
                <w:noProof/>
                <w:webHidden/>
              </w:rPr>
              <w:fldChar w:fldCharType="end"/>
            </w:r>
          </w:hyperlink>
        </w:p>
        <w:p w14:paraId="13FE9905" w14:textId="77777777" w:rsidR="007D48EB" w:rsidRDefault="005C1723">
          <w:pPr>
            <w:pStyle w:val="TOC1"/>
            <w:tabs>
              <w:tab w:val="right" w:leader="dot" w:pos="9350"/>
            </w:tabs>
            <w:rPr>
              <w:rFonts w:asciiTheme="minorHAnsi" w:eastAsiaTheme="minorEastAsia" w:hAnsiTheme="minorHAnsi" w:cstheme="minorBidi"/>
              <w:noProof/>
              <w:lang w:bidi="ar-SA"/>
            </w:rPr>
          </w:pPr>
          <w:hyperlink w:anchor="_Toc434584942" w:history="1">
            <w:r w:rsidR="007D48EB" w:rsidRPr="00600818">
              <w:rPr>
                <w:rStyle w:val="Hyperlink"/>
                <w:noProof/>
              </w:rPr>
              <w:t>Update on Medicare Data</w:t>
            </w:r>
            <w:r w:rsidR="007D48EB">
              <w:rPr>
                <w:noProof/>
                <w:webHidden/>
              </w:rPr>
              <w:tab/>
            </w:r>
            <w:r w:rsidR="007D48EB">
              <w:rPr>
                <w:noProof/>
                <w:webHidden/>
              </w:rPr>
              <w:fldChar w:fldCharType="begin"/>
            </w:r>
            <w:r w:rsidR="007D48EB">
              <w:rPr>
                <w:noProof/>
                <w:webHidden/>
              </w:rPr>
              <w:instrText xml:space="preserve"> PAGEREF _Toc434584942 \h </w:instrText>
            </w:r>
            <w:r w:rsidR="007D48EB">
              <w:rPr>
                <w:noProof/>
                <w:webHidden/>
              </w:rPr>
            </w:r>
            <w:r w:rsidR="007D48EB">
              <w:rPr>
                <w:noProof/>
                <w:webHidden/>
              </w:rPr>
              <w:fldChar w:fldCharType="separate"/>
            </w:r>
            <w:r w:rsidR="00BE4028">
              <w:rPr>
                <w:noProof/>
                <w:webHidden/>
              </w:rPr>
              <w:t>2</w:t>
            </w:r>
            <w:r w:rsidR="007D48EB">
              <w:rPr>
                <w:noProof/>
                <w:webHidden/>
              </w:rPr>
              <w:fldChar w:fldCharType="end"/>
            </w:r>
          </w:hyperlink>
        </w:p>
        <w:p w14:paraId="294102E6" w14:textId="77777777" w:rsidR="007D48EB" w:rsidRDefault="005C1723">
          <w:pPr>
            <w:pStyle w:val="TOC1"/>
            <w:tabs>
              <w:tab w:val="right" w:leader="dot" w:pos="9350"/>
            </w:tabs>
            <w:rPr>
              <w:rFonts w:asciiTheme="minorHAnsi" w:eastAsiaTheme="minorEastAsia" w:hAnsiTheme="minorHAnsi" w:cstheme="minorBidi"/>
              <w:noProof/>
              <w:lang w:bidi="ar-SA"/>
            </w:rPr>
          </w:pPr>
          <w:hyperlink w:anchor="_Toc434584943" w:history="1">
            <w:r w:rsidR="007D48EB" w:rsidRPr="00600818">
              <w:rPr>
                <w:rStyle w:val="Hyperlink"/>
                <w:noProof/>
              </w:rPr>
              <w:t>Member Match to Eligibility</w:t>
            </w:r>
            <w:r w:rsidR="007D48EB">
              <w:rPr>
                <w:noProof/>
                <w:webHidden/>
              </w:rPr>
              <w:tab/>
            </w:r>
            <w:r w:rsidR="007D48EB">
              <w:rPr>
                <w:noProof/>
                <w:webHidden/>
              </w:rPr>
              <w:fldChar w:fldCharType="begin"/>
            </w:r>
            <w:r w:rsidR="007D48EB">
              <w:rPr>
                <w:noProof/>
                <w:webHidden/>
              </w:rPr>
              <w:instrText xml:space="preserve"> PAGEREF _Toc434584943 \h </w:instrText>
            </w:r>
            <w:r w:rsidR="007D48EB">
              <w:rPr>
                <w:noProof/>
                <w:webHidden/>
              </w:rPr>
            </w:r>
            <w:r w:rsidR="007D48EB">
              <w:rPr>
                <w:noProof/>
                <w:webHidden/>
              </w:rPr>
              <w:fldChar w:fldCharType="separate"/>
            </w:r>
            <w:r w:rsidR="00BE4028">
              <w:rPr>
                <w:noProof/>
                <w:webHidden/>
              </w:rPr>
              <w:t>2</w:t>
            </w:r>
            <w:r w:rsidR="007D48EB">
              <w:rPr>
                <w:noProof/>
                <w:webHidden/>
              </w:rPr>
              <w:fldChar w:fldCharType="end"/>
            </w:r>
          </w:hyperlink>
        </w:p>
        <w:p w14:paraId="3E19003B" w14:textId="77777777" w:rsidR="007D48EB" w:rsidRDefault="005C1723">
          <w:pPr>
            <w:pStyle w:val="TOC1"/>
            <w:tabs>
              <w:tab w:val="right" w:leader="dot" w:pos="9350"/>
            </w:tabs>
            <w:rPr>
              <w:rFonts w:asciiTheme="minorHAnsi" w:eastAsiaTheme="minorEastAsia" w:hAnsiTheme="minorHAnsi" w:cstheme="minorBidi"/>
              <w:noProof/>
              <w:lang w:bidi="ar-SA"/>
            </w:rPr>
          </w:pPr>
          <w:hyperlink w:anchor="_Toc434584944" w:history="1">
            <w:r w:rsidR="007D48EB" w:rsidRPr="00600818">
              <w:rPr>
                <w:rStyle w:val="Hyperlink"/>
                <w:noProof/>
              </w:rPr>
              <w:t>Payer Data Issues</w:t>
            </w:r>
            <w:r w:rsidR="007D48EB">
              <w:rPr>
                <w:noProof/>
                <w:webHidden/>
              </w:rPr>
              <w:tab/>
            </w:r>
            <w:r w:rsidR="007D48EB">
              <w:rPr>
                <w:noProof/>
                <w:webHidden/>
              </w:rPr>
              <w:fldChar w:fldCharType="begin"/>
            </w:r>
            <w:r w:rsidR="007D48EB">
              <w:rPr>
                <w:noProof/>
                <w:webHidden/>
              </w:rPr>
              <w:instrText xml:space="preserve"> PAGEREF _Toc434584944 \h </w:instrText>
            </w:r>
            <w:r w:rsidR="007D48EB">
              <w:rPr>
                <w:noProof/>
                <w:webHidden/>
              </w:rPr>
            </w:r>
            <w:r w:rsidR="007D48EB">
              <w:rPr>
                <w:noProof/>
                <w:webHidden/>
              </w:rPr>
              <w:fldChar w:fldCharType="separate"/>
            </w:r>
            <w:r w:rsidR="00BE4028">
              <w:rPr>
                <w:noProof/>
                <w:webHidden/>
              </w:rPr>
              <w:t>3</w:t>
            </w:r>
            <w:r w:rsidR="007D48EB">
              <w:rPr>
                <w:noProof/>
                <w:webHidden/>
              </w:rPr>
              <w:fldChar w:fldCharType="end"/>
            </w:r>
          </w:hyperlink>
        </w:p>
        <w:p w14:paraId="602AA6A2" w14:textId="77777777" w:rsidR="007D48EB" w:rsidRDefault="005C1723">
          <w:pPr>
            <w:pStyle w:val="TOC1"/>
            <w:tabs>
              <w:tab w:val="right" w:leader="dot" w:pos="9350"/>
            </w:tabs>
            <w:rPr>
              <w:rFonts w:asciiTheme="minorHAnsi" w:eastAsiaTheme="minorEastAsia" w:hAnsiTheme="minorHAnsi" w:cstheme="minorBidi"/>
              <w:noProof/>
              <w:lang w:bidi="ar-SA"/>
            </w:rPr>
          </w:pPr>
          <w:hyperlink w:anchor="_Toc434584945" w:history="1">
            <w:r w:rsidR="007D48EB" w:rsidRPr="00600818">
              <w:rPr>
                <w:rStyle w:val="Hyperlink"/>
                <w:noProof/>
              </w:rPr>
              <w:t>Missing Data/Data Quality Observations</w:t>
            </w:r>
            <w:r w:rsidR="007D48EB">
              <w:rPr>
                <w:noProof/>
                <w:webHidden/>
              </w:rPr>
              <w:tab/>
            </w:r>
            <w:r w:rsidR="007D48EB">
              <w:rPr>
                <w:noProof/>
                <w:webHidden/>
              </w:rPr>
              <w:fldChar w:fldCharType="begin"/>
            </w:r>
            <w:r w:rsidR="007D48EB">
              <w:rPr>
                <w:noProof/>
                <w:webHidden/>
              </w:rPr>
              <w:instrText xml:space="preserve"> PAGEREF _Toc434584945 \h </w:instrText>
            </w:r>
            <w:r w:rsidR="007D48EB">
              <w:rPr>
                <w:noProof/>
                <w:webHidden/>
              </w:rPr>
            </w:r>
            <w:r w:rsidR="007D48EB">
              <w:rPr>
                <w:noProof/>
                <w:webHidden/>
              </w:rPr>
              <w:fldChar w:fldCharType="separate"/>
            </w:r>
            <w:r w:rsidR="00BE4028">
              <w:rPr>
                <w:noProof/>
                <w:webHidden/>
              </w:rPr>
              <w:t>3</w:t>
            </w:r>
            <w:r w:rsidR="007D48EB">
              <w:rPr>
                <w:noProof/>
                <w:webHidden/>
              </w:rPr>
              <w:fldChar w:fldCharType="end"/>
            </w:r>
          </w:hyperlink>
        </w:p>
        <w:p w14:paraId="5F476E77" w14:textId="77777777" w:rsidR="007D48EB" w:rsidRDefault="005C1723">
          <w:pPr>
            <w:pStyle w:val="TOC1"/>
            <w:tabs>
              <w:tab w:val="right" w:leader="dot" w:pos="9350"/>
            </w:tabs>
            <w:rPr>
              <w:rFonts w:asciiTheme="minorHAnsi" w:eastAsiaTheme="minorEastAsia" w:hAnsiTheme="minorHAnsi" w:cstheme="minorBidi"/>
              <w:noProof/>
              <w:lang w:bidi="ar-SA"/>
            </w:rPr>
          </w:pPr>
          <w:hyperlink w:anchor="_Toc434584946" w:history="1">
            <w:r w:rsidR="007D48EB" w:rsidRPr="00600818">
              <w:rPr>
                <w:rStyle w:val="Hyperlink"/>
                <w:noProof/>
              </w:rPr>
              <w:t>Other Release Reports</w:t>
            </w:r>
            <w:r w:rsidR="007D48EB">
              <w:rPr>
                <w:noProof/>
                <w:webHidden/>
              </w:rPr>
              <w:tab/>
            </w:r>
            <w:r w:rsidR="007D48EB">
              <w:rPr>
                <w:noProof/>
                <w:webHidden/>
              </w:rPr>
              <w:fldChar w:fldCharType="begin"/>
            </w:r>
            <w:r w:rsidR="007D48EB">
              <w:rPr>
                <w:noProof/>
                <w:webHidden/>
              </w:rPr>
              <w:instrText xml:space="preserve"> PAGEREF _Toc434584946 \h </w:instrText>
            </w:r>
            <w:r w:rsidR="007D48EB">
              <w:rPr>
                <w:noProof/>
                <w:webHidden/>
              </w:rPr>
            </w:r>
            <w:r w:rsidR="007D48EB">
              <w:rPr>
                <w:noProof/>
                <w:webHidden/>
              </w:rPr>
              <w:fldChar w:fldCharType="separate"/>
            </w:r>
            <w:r w:rsidR="00BE4028">
              <w:rPr>
                <w:noProof/>
                <w:webHidden/>
              </w:rPr>
              <w:t>4</w:t>
            </w:r>
            <w:r w:rsidR="007D48EB">
              <w:rPr>
                <w:noProof/>
                <w:webHidden/>
              </w:rPr>
              <w:fldChar w:fldCharType="end"/>
            </w:r>
          </w:hyperlink>
        </w:p>
        <w:p w14:paraId="53A2618C" w14:textId="77777777" w:rsidR="00C46851" w:rsidRDefault="00EC106C" w:rsidP="00C46851">
          <w:pPr>
            <w:rPr>
              <w:b/>
              <w:bCs/>
              <w:noProof/>
            </w:rPr>
          </w:pPr>
          <w:r>
            <w:rPr>
              <w:b/>
              <w:bCs/>
              <w:noProof/>
            </w:rPr>
            <w:fldChar w:fldCharType="end"/>
          </w:r>
        </w:p>
      </w:sdtContent>
    </w:sdt>
    <w:p w14:paraId="5D3AD5CC" w14:textId="77777777" w:rsidR="00BE4028" w:rsidRDefault="00BE4028">
      <w:pPr>
        <w:rPr>
          <w:smallCaps/>
          <w:spacing w:val="5"/>
          <w:sz w:val="36"/>
          <w:szCs w:val="36"/>
        </w:rPr>
      </w:pPr>
      <w:bookmarkStart w:id="2" w:name="_Toc434584941"/>
      <w:r>
        <w:br w:type="page"/>
      </w:r>
    </w:p>
    <w:p w14:paraId="178512E6" w14:textId="7FE7086A" w:rsidR="000B3A29" w:rsidRDefault="000B3A29" w:rsidP="000B3A29">
      <w:pPr>
        <w:pStyle w:val="Heading1"/>
      </w:pPr>
      <w:r>
        <w:lastRenderedPageBreak/>
        <w:t>Documentation Included with This Release</w:t>
      </w:r>
      <w:bookmarkEnd w:id="2"/>
    </w:p>
    <w:p w14:paraId="6732CFA1" w14:textId="77777777" w:rsidR="009577E5" w:rsidRPr="00CC0C71" w:rsidRDefault="009577E5" w:rsidP="009577E5">
      <w:r w:rsidRPr="00CC0C71">
        <w:t>The documentation included in this release:</w:t>
      </w:r>
    </w:p>
    <w:p w14:paraId="235437AB" w14:textId="77777777" w:rsidR="009577E5" w:rsidRPr="00CC0C71" w:rsidRDefault="009577E5" w:rsidP="00E469F6">
      <w:pPr>
        <w:pStyle w:val="ListParagraph"/>
        <w:numPr>
          <w:ilvl w:val="0"/>
          <w:numId w:val="2"/>
        </w:numPr>
        <w:spacing w:after="0" w:line="240" w:lineRule="auto"/>
        <w:ind w:left="1080"/>
      </w:pPr>
      <w:r w:rsidRPr="00CC0C71">
        <w:t>MHDO’s Release Notes (this document)</w:t>
      </w:r>
    </w:p>
    <w:p w14:paraId="70E86F56" w14:textId="77777777" w:rsidR="009577E5" w:rsidRPr="00CC0C71" w:rsidRDefault="00063E4F" w:rsidP="00E469F6">
      <w:pPr>
        <w:pStyle w:val="ListParagraph"/>
        <w:numPr>
          <w:ilvl w:val="0"/>
          <w:numId w:val="2"/>
        </w:numPr>
        <w:spacing w:after="0" w:line="240" w:lineRule="auto"/>
        <w:ind w:left="1080"/>
      </w:pPr>
      <w:r>
        <w:t>MHDO’s 2015</w:t>
      </w:r>
      <w:r w:rsidR="009577E5" w:rsidRPr="00CC0C71">
        <w:t>Q</w:t>
      </w:r>
      <w:r w:rsidR="00C61839">
        <w:t>2</w:t>
      </w:r>
      <w:r w:rsidR="009577E5" w:rsidRPr="00CC0C71">
        <w:t xml:space="preserve"> Release Report</w:t>
      </w:r>
    </w:p>
    <w:p w14:paraId="20043CBE" w14:textId="77777777" w:rsidR="009577E5" w:rsidRPr="00CC0C71" w:rsidRDefault="00E9369D" w:rsidP="00E469F6">
      <w:pPr>
        <w:pStyle w:val="ListParagraph"/>
        <w:numPr>
          <w:ilvl w:val="0"/>
          <w:numId w:val="2"/>
        </w:numPr>
        <w:spacing w:after="0" w:line="240" w:lineRule="auto"/>
        <w:ind w:left="1080"/>
      </w:pPr>
      <w:r>
        <w:t xml:space="preserve">MHDO’s </w:t>
      </w:r>
      <w:r w:rsidR="00063E4F">
        <w:t>2015</w:t>
      </w:r>
      <w:r w:rsidR="00063E4F" w:rsidRPr="00CC0C71">
        <w:t>Q</w:t>
      </w:r>
      <w:r w:rsidR="00C61839">
        <w:t>2</w:t>
      </w:r>
      <w:r w:rsidR="009577E5">
        <w:t xml:space="preserve"> </w:t>
      </w:r>
      <w:r w:rsidR="009577E5" w:rsidRPr="00CC0C71">
        <w:t>Payer Activation/Deactivation Status Report</w:t>
      </w:r>
    </w:p>
    <w:p w14:paraId="5D9AFA4C" w14:textId="77777777" w:rsidR="009577E5" w:rsidRDefault="009577E5" w:rsidP="00E469F6">
      <w:pPr>
        <w:pStyle w:val="ListParagraph"/>
        <w:numPr>
          <w:ilvl w:val="0"/>
          <w:numId w:val="2"/>
        </w:numPr>
        <w:spacing w:after="0" w:line="240" w:lineRule="auto"/>
        <w:ind w:left="1080"/>
      </w:pPr>
      <w:r w:rsidRPr="008F31E3">
        <w:t>MHDO</w:t>
      </w:r>
      <w:r w:rsidR="00017853">
        <w:t>’s</w:t>
      </w:r>
      <w:r w:rsidRPr="008F31E3">
        <w:t xml:space="preserve"> </w:t>
      </w:r>
      <w:r w:rsidR="00063E4F">
        <w:t>2015</w:t>
      </w:r>
      <w:r w:rsidR="00063E4F" w:rsidRPr="00CC0C71">
        <w:t>Q</w:t>
      </w:r>
      <w:r w:rsidR="00C61839">
        <w:t>2</w:t>
      </w:r>
      <w:r w:rsidR="00E9369D">
        <w:t xml:space="preserve"> </w:t>
      </w:r>
      <w:r w:rsidRPr="008F31E3">
        <w:t>Validation Report</w:t>
      </w:r>
    </w:p>
    <w:p w14:paraId="1D811512" w14:textId="77777777" w:rsidR="00DD7D22" w:rsidRDefault="00C61839" w:rsidP="00E469F6">
      <w:pPr>
        <w:pStyle w:val="ListParagraph"/>
        <w:numPr>
          <w:ilvl w:val="0"/>
          <w:numId w:val="2"/>
        </w:numPr>
        <w:spacing w:after="0" w:line="240" w:lineRule="auto"/>
        <w:ind w:left="1080"/>
      </w:pPr>
      <w:r>
        <w:t>MHDO’s 2015Q2</w:t>
      </w:r>
      <w:r w:rsidR="00DD7D22">
        <w:t xml:space="preserve"> Missing Data Report</w:t>
      </w:r>
    </w:p>
    <w:p w14:paraId="7C1216BF" w14:textId="77777777" w:rsidR="000C3291" w:rsidRDefault="000C3291" w:rsidP="00E469F6">
      <w:pPr>
        <w:pStyle w:val="ListParagraph"/>
        <w:numPr>
          <w:ilvl w:val="0"/>
          <w:numId w:val="2"/>
        </w:numPr>
        <w:spacing w:after="0" w:line="240" w:lineRule="auto"/>
        <w:ind w:left="1080"/>
      </w:pPr>
      <w:r w:rsidRPr="000C3291">
        <w:t>MHMC’s methodology for removing duplicate Rx Claims</w:t>
      </w:r>
    </w:p>
    <w:p w14:paraId="5CFF9AF7" w14:textId="77777777" w:rsidR="00E6684B" w:rsidRPr="00566B93" w:rsidRDefault="009577E5" w:rsidP="00566B93">
      <w:pPr>
        <w:pStyle w:val="Heading1"/>
        <w:keepNext/>
      </w:pPr>
      <w:bookmarkStart w:id="3" w:name="_Toc434584942"/>
      <w:r w:rsidRPr="00C24E59">
        <w:t>Update on Medicare Data</w:t>
      </w:r>
      <w:bookmarkEnd w:id="3"/>
    </w:p>
    <w:p w14:paraId="54E8E00E" w14:textId="2EE97A95" w:rsidR="00110667" w:rsidRDefault="009577E5" w:rsidP="00566B93">
      <w:r>
        <w:t xml:space="preserve">This release </w:t>
      </w:r>
      <w:r w:rsidR="00CA44F8">
        <w:t xml:space="preserve">contains </w:t>
      </w:r>
      <w:r w:rsidR="00961009">
        <w:t>Quarter 4 2014</w:t>
      </w:r>
      <w:r w:rsidR="001333C5">
        <w:t xml:space="preserve"> </w:t>
      </w:r>
      <w:r>
        <w:t>Medicare data (G0002).</w:t>
      </w:r>
      <w:r w:rsidR="00C61839">
        <w:t xml:space="preserve"> </w:t>
      </w:r>
      <w:r w:rsidR="00110667">
        <w:t>There are</w:t>
      </w:r>
      <w:r w:rsidR="00042EA1">
        <w:t xml:space="preserve"> no issues to report with this release</w:t>
      </w:r>
      <w:r w:rsidR="00110667">
        <w:t>.</w:t>
      </w:r>
    </w:p>
    <w:p w14:paraId="04E84943" w14:textId="77777777" w:rsidR="007B31D2" w:rsidRPr="00797FDC" w:rsidRDefault="00110667" w:rsidP="00566B93">
      <w:pPr>
        <w:rPr>
          <w:b/>
        </w:rPr>
      </w:pPr>
      <w:r w:rsidRPr="00797FDC">
        <w:rPr>
          <w:b/>
        </w:rPr>
        <w:t>Informational:</w:t>
      </w:r>
      <w:r w:rsidR="007B31D2" w:rsidRPr="00797FDC">
        <w:rPr>
          <w:b/>
        </w:rPr>
        <w:t xml:space="preserve"> </w:t>
      </w:r>
    </w:p>
    <w:p w14:paraId="5E4F5073" w14:textId="77777777" w:rsidR="00CA44F8" w:rsidRDefault="00C2043F" w:rsidP="001333C5">
      <w:pPr>
        <w:spacing w:after="0" w:line="240" w:lineRule="auto"/>
      </w:pPr>
      <w:r>
        <w:t>Below is a list of</w:t>
      </w:r>
      <w:r w:rsidRPr="00C2043F">
        <w:t xml:space="preserve"> ME912_MHDO_PRODUCT codes that are non-standard and specific to Medicare.</w:t>
      </w:r>
    </w:p>
    <w:p w14:paraId="23CE4610" w14:textId="77777777" w:rsidR="00C2043F" w:rsidRDefault="00C2043F" w:rsidP="001333C5">
      <w:pPr>
        <w:spacing w:after="0" w:line="240" w:lineRule="auto"/>
        <w:ind w:left="720"/>
      </w:pPr>
      <w:r>
        <w:t xml:space="preserve">    0 = NOT ENTITLED</w:t>
      </w:r>
    </w:p>
    <w:p w14:paraId="3B629813" w14:textId="77777777" w:rsidR="00C2043F" w:rsidRDefault="00C2043F" w:rsidP="001333C5">
      <w:pPr>
        <w:spacing w:after="0" w:line="240" w:lineRule="auto"/>
        <w:ind w:left="720"/>
      </w:pPr>
      <w:r>
        <w:t xml:space="preserve">    1 = PART A ONLY</w:t>
      </w:r>
    </w:p>
    <w:p w14:paraId="5070D696" w14:textId="77777777" w:rsidR="00C2043F" w:rsidRDefault="00C2043F" w:rsidP="001333C5">
      <w:pPr>
        <w:spacing w:after="0" w:line="240" w:lineRule="auto"/>
        <w:ind w:left="720"/>
      </w:pPr>
      <w:r>
        <w:t xml:space="preserve">    2 = PART B ONLY</w:t>
      </w:r>
    </w:p>
    <w:p w14:paraId="13E50F7D" w14:textId="77777777" w:rsidR="00C2043F" w:rsidRDefault="00C2043F" w:rsidP="001333C5">
      <w:pPr>
        <w:spacing w:after="0" w:line="240" w:lineRule="auto"/>
        <w:ind w:left="720"/>
      </w:pPr>
      <w:r>
        <w:t xml:space="preserve">    3 = PART A AND PART B</w:t>
      </w:r>
    </w:p>
    <w:p w14:paraId="558FDD77" w14:textId="77777777" w:rsidR="00C2043F" w:rsidRDefault="00C2043F" w:rsidP="001333C5">
      <w:pPr>
        <w:spacing w:after="0" w:line="240" w:lineRule="auto"/>
        <w:ind w:left="720"/>
      </w:pPr>
      <w:r>
        <w:t xml:space="preserve">    A = PART A, STATE BUY-IN</w:t>
      </w:r>
    </w:p>
    <w:p w14:paraId="0B2FFAC5" w14:textId="77777777" w:rsidR="00C2043F" w:rsidRDefault="00C2043F" w:rsidP="001333C5">
      <w:pPr>
        <w:spacing w:after="0" w:line="240" w:lineRule="auto"/>
        <w:ind w:left="720"/>
      </w:pPr>
      <w:r>
        <w:t xml:space="preserve">    B = PART B, STATE BUY-IN</w:t>
      </w:r>
    </w:p>
    <w:p w14:paraId="4AB4178E" w14:textId="77777777" w:rsidR="00C2043F" w:rsidRDefault="00C2043F" w:rsidP="001333C5">
      <w:pPr>
        <w:spacing w:after="0" w:line="240" w:lineRule="auto"/>
        <w:ind w:left="720"/>
      </w:pPr>
      <w:r>
        <w:t xml:space="preserve">    C = PARTS A AND B, STATE BUY-IN</w:t>
      </w:r>
    </w:p>
    <w:p w14:paraId="79F88111" w14:textId="77777777" w:rsidR="003C4FE2" w:rsidRDefault="003C4FE2" w:rsidP="009577E5">
      <w:pPr>
        <w:pStyle w:val="Heading1"/>
      </w:pPr>
      <w:bookmarkStart w:id="4" w:name="_Toc434584943"/>
      <w:r>
        <w:t>Member Match to Eligibility</w:t>
      </w:r>
      <w:bookmarkEnd w:id="4"/>
    </w:p>
    <w:p w14:paraId="4D7C6B40" w14:textId="77777777" w:rsidR="005D4CF2" w:rsidRDefault="003C4FE2" w:rsidP="005D4CF2">
      <w:r>
        <w:t xml:space="preserve">We continue to monitor and improve the Member Match on the Claims file to the Eligibility file. Information on these match rates can be found in this document: </w:t>
      </w:r>
      <w:r w:rsidR="00CA44F8">
        <w:t>MHD</w:t>
      </w:r>
      <w:r w:rsidR="00C61839">
        <w:t>O’s 2015Q2</w:t>
      </w:r>
      <w:r w:rsidRPr="003C4FE2">
        <w:t xml:space="preserve"> Release Report</w:t>
      </w:r>
      <w:r w:rsidRPr="699CCB24">
        <w:t>.</w:t>
      </w:r>
    </w:p>
    <w:p w14:paraId="24255C9D" w14:textId="2FC259EA" w:rsidR="0091449E" w:rsidRDefault="00961009" w:rsidP="003C4FE2">
      <w:r>
        <w:t>We will be working with several submitters as noted below on improving their match rate.</w:t>
      </w:r>
    </w:p>
    <w:p w14:paraId="392B5CAD" w14:textId="76D58515" w:rsidR="008C1E29" w:rsidRDefault="00961009" w:rsidP="003C4FE2">
      <w:r>
        <w:t xml:space="preserve">Note: </w:t>
      </w:r>
      <w:r w:rsidR="005D4CF2">
        <w:t xml:space="preserve">These submitters represent 4.3% of dental volume, 0.4% of medical volume and 7.4% of pharmacy volume. </w:t>
      </w:r>
    </w:p>
    <w:p w14:paraId="4F8F3E4D" w14:textId="1F3B34BC" w:rsidR="008C1E29" w:rsidRPr="008C1E29" w:rsidRDefault="008C1E29" w:rsidP="001333C5">
      <w:pPr>
        <w:spacing w:after="0"/>
        <w:rPr>
          <w:b/>
        </w:rPr>
      </w:pPr>
      <w:r w:rsidRPr="008C1E29">
        <w:rPr>
          <w:b/>
        </w:rPr>
        <w:t>Medical</w:t>
      </w:r>
      <w:r w:rsidR="0091449E">
        <w:rPr>
          <w:b/>
        </w:rPr>
        <w:t xml:space="preserve"> Claims File</w:t>
      </w:r>
    </w:p>
    <w:p w14:paraId="14364F7D" w14:textId="77777777" w:rsidR="0091449E" w:rsidRDefault="37B4AAB3" w:rsidP="008C1E29">
      <w:r>
        <w:t>The overall match rate for</w:t>
      </w:r>
      <w:r w:rsidR="0091449E">
        <w:t xml:space="preserve"> the</w:t>
      </w:r>
      <w:r>
        <w:t xml:space="preserve"> medical</w:t>
      </w:r>
      <w:r w:rsidR="0091449E">
        <w:t xml:space="preserve"> claims file</w:t>
      </w:r>
      <w:r>
        <w:t xml:space="preserve"> is 98.0%.  </w:t>
      </w:r>
    </w:p>
    <w:p w14:paraId="4555E790" w14:textId="029427F6" w:rsidR="008C1E29" w:rsidRDefault="37B4AAB3" w:rsidP="008C1E29">
      <w:r>
        <w:t>Humana Insurance Company (</w:t>
      </w:r>
      <w:r w:rsidRPr="37B4AAB3">
        <w:rPr>
          <w:rFonts w:ascii="Cambria" w:eastAsia="Cambria" w:hAnsi="Cambria" w:cs="Cambria"/>
        </w:rPr>
        <w:t>C0152) and Gordon Group Investments (</w:t>
      </w:r>
      <w:r>
        <w:t>T0508) have a low matched records and/or claim count (less than 50%).</w:t>
      </w:r>
    </w:p>
    <w:p w14:paraId="0BA1661E" w14:textId="08CDA8AA" w:rsidR="008C1E29" w:rsidRPr="008C1E29" w:rsidRDefault="008C1E29" w:rsidP="001333C5">
      <w:pPr>
        <w:spacing w:after="0"/>
        <w:rPr>
          <w:b/>
        </w:rPr>
      </w:pPr>
      <w:r w:rsidRPr="008C1E29">
        <w:rPr>
          <w:b/>
        </w:rPr>
        <w:t>Dental</w:t>
      </w:r>
      <w:r w:rsidR="0091449E">
        <w:rPr>
          <w:b/>
        </w:rPr>
        <w:t xml:space="preserve"> Claims File</w:t>
      </w:r>
    </w:p>
    <w:p w14:paraId="671C8F32" w14:textId="77777777" w:rsidR="0091449E" w:rsidRDefault="37B4AAB3" w:rsidP="003C4FE2">
      <w:r>
        <w:t>The overall match rate for</w:t>
      </w:r>
      <w:r w:rsidR="0091449E">
        <w:t xml:space="preserve"> the</w:t>
      </w:r>
      <w:r>
        <w:t xml:space="preserve"> dental </w:t>
      </w:r>
      <w:r w:rsidR="0091449E">
        <w:t xml:space="preserve">claims file </w:t>
      </w:r>
      <w:r>
        <w:t xml:space="preserve">is 94.4%. </w:t>
      </w:r>
    </w:p>
    <w:p w14:paraId="49D74877" w14:textId="02756E83" w:rsidR="003C4FE2" w:rsidRDefault="37B4AAB3" w:rsidP="003C4FE2">
      <w:r>
        <w:lastRenderedPageBreak/>
        <w:t xml:space="preserve">MEGA Life and Health Insurance (C0266), Union Security Insurance Company (C0182), Dentegra Insurance Company (C0500) and Patient Advocates LLC (T0164) have </w:t>
      </w:r>
      <w:r w:rsidR="0091449E">
        <w:t xml:space="preserve">a </w:t>
      </w:r>
      <w:r>
        <w:t>low matched record and</w:t>
      </w:r>
      <w:r w:rsidR="0091449E">
        <w:t>/or</w:t>
      </w:r>
      <w:r w:rsidR="00D577F6">
        <w:t xml:space="preserve"> </w:t>
      </w:r>
      <w:r>
        <w:t>claim counts (less than 50%).</w:t>
      </w:r>
    </w:p>
    <w:p w14:paraId="6303E694" w14:textId="3312D071" w:rsidR="008C1E29" w:rsidRPr="008C1E29" w:rsidRDefault="008C1E29" w:rsidP="001333C5">
      <w:pPr>
        <w:spacing w:after="0"/>
        <w:rPr>
          <w:b/>
        </w:rPr>
      </w:pPr>
      <w:r w:rsidRPr="008C1E29">
        <w:rPr>
          <w:b/>
        </w:rPr>
        <w:t>Pharmacy</w:t>
      </w:r>
      <w:r w:rsidR="0091449E">
        <w:rPr>
          <w:b/>
        </w:rPr>
        <w:t xml:space="preserve"> Claims File</w:t>
      </w:r>
    </w:p>
    <w:p w14:paraId="38C01B8B" w14:textId="725D394D" w:rsidR="0091449E" w:rsidRDefault="37B4AAB3" w:rsidP="003C4FE2">
      <w:r>
        <w:t>The overall match rate for</w:t>
      </w:r>
      <w:r w:rsidR="0091449E">
        <w:t xml:space="preserve"> the pharmacy claims file is</w:t>
      </w:r>
      <w:r>
        <w:t xml:space="preserve"> 94.5%. </w:t>
      </w:r>
    </w:p>
    <w:p w14:paraId="27B1A471" w14:textId="38486691" w:rsidR="003C4FE2" w:rsidRPr="003C4FE2" w:rsidRDefault="37B4AAB3" w:rsidP="003C4FE2">
      <w:r>
        <w:t>American Health Care Administrative Services Inc. (T0527),</w:t>
      </w:r>
      <w:r w:rsidR="00237F72">
        <w:t xml:space="preserve"> Gould Health Systems (T0420), </w:t>
      </w:r>
      <w:r>
        <w:t>Prime Therapeutics LLC (T0479) and Medco Health LLC (T0292) have</w:t>
      </w:r>
      <w:r w:rsidR="0091449E">
        <w:t xml:space="preserve"> a</w:t>
      </w:r>
      <w:r>
        <w:t xml:space="preserve"> low matched record and</w:t>
      </w:r>
      <w:r w:rsidR="0091449E">
        <w:t>/or</w:t>
      </w:r>
      <w:r>
        <w:t xml:space="preserve"> claim counts (less than 50%).</w:t>
      </w:r>
    </w:p>
    <w:p w14:paraId="64FE535F" w14:textId="77777777" w:rsidR="00E469F6" w:rsidRDefault="476A8A1C" w:rsidP="00E469F6">
      <w:pPr>
        <w:pStyle w:val="Heading1"/>
      </w:pPr>
      <w:bookmarkStart w:id="5" w:name="_Toc434584944"/>
      <w:r>
        <w:t>Payer Data Issues</w:t>
      </w:r>
      <w:bookmarkEnd w:id="5"/>
    </w:p>
    <w:p w14:paraId="0BD158EE" w14:textId="211A91C7" w:rsidR="00E469F6" w:rsidRPr="00E469F6" w:rsidRDefault="00E469F6" w:rsidP="00E469F6">
      <w:pPr>
        <w:rPr>
          <w:b/>
        </w:rPr>
      </w:pPr>
      <w:r w:rsidRPr="00E469F6">
        <w:rPr>
          <w:b/>
        </w:rPr>
        <w:t>T0430 - Group Benefit Services Inc</w:t>
      </w:r>
      <w:r w:rsidR="0091449E">
        <w:rPr>
          <w:b/>
        </w:rPr>
        <w:t xml:space="preserve"> (GBS)</w:t>
      </w:r>
      <w:r w:rsidRPr="00E469F6">
        <w:rPr>
          <w:b/>
        </w:rPr>
        <w:t>.</w:t>
      </w:r>
    </w:p>
    <w:p w14:paraId="24C7624E" w14:textId="73C8A144" w:rsidR="00E469F6" w:rsidRDefault="00E469F6">
      <w:r>
        <w:t xml:space="preserve">Effective 7/1/2015, Group Benefit Services (GBS) will no longer have any employer groups with members residing in the State of Maine. There will be run-out claims through 9/30/2015. </w:t>
      </w:r>
    </w:p>
    <w:p w14:paraId="1013090E" w14:textId="77777777" w:rsidR="476A8A1C" w:rsidRDefault="476A8A1C" w:rsidP="476A8A1C">
      <w:r w:rsidRPr="476A8A1C">
        <w:rPr>
          <w:b/>
          <w:bCs/>
        </w:rPr>
        <w:t>T0552 - Geisinger Indemnity Insurance Company</w:t>
      </w:r>
    </w:p>
    <w:p w14:paraId="655C4FBA" w14:textId="47EBAFE7" w:rsidR="0091449E" w:rsidRDefault="476A8A1C">
      <w:r w:rsidRPr="476A8A1C">
        <w:t xml:space="preserve">The </w:t>
      </w:r>
      <w:r w:rsidR="00427F66" w:rsidRPr="00427F66">
        <w:t xml:space="preserve">MC037_FACTYPE </w:t>
      </w:r>
      <w:r w:rsidRPr="476A8A1C">
        <w:t xml:space="preserve">field is to be populated only on Professional Claims; the </w:t>
      </w:r>
      <w:r w:rsidR="00427F66" w:rsidRPr="00427F66">
        <w:t>MC036_BILLTYPE</w:t>
      </w:r>
      <w:r w:rsidR="00D577F6">
        <w:t xml:space="preserve"> </w:t>
      </w:r>
      <w:r w:rsidRPr="476A8A1C">
        <w:t xml:space="preserve">is to be populated only on facility claims.  Geisinger populates the </w:t>
      </w:r>
      <w:r w:rsidR="00427F66" w:rsidRPr="00427F66">
        <w:t>MC037_FACTYPE</w:t>
      </w:r>
      <w:r w:rsidR="00BE4028">
        <w:t xml:space="preserve"> </w:t>
      </w:r>
      <w:r w:rsidRPr="476A8A1C">
        <w:t xml:space="preserve">on </w:t>
      </w:r>
      <w:r w:rsidR="00B60655">
        <w:rPr>
          <w:b/>
        </w:rPr>
        <w:t>both</w:t>
      </w:r>
      <w:r w:rsidR="00B60655" w:rsidRPr="00D577F6">
        <w:rPr>
          <w:b/>
        </w:rPr>
        <w:t xml:space="preserve"> </w:t>
      </w:r>
      <w:r w:rsidR="0091449E">
        <w:t xml:space="preserve">professional and </w:t>
      </w:r>
      <w:r w:rsidR="00B60655">
        <w:t>facility claims</w:t>
      </w:r>
      <w:r w:rsidR="00BE4028">
        <w:t xml:space="preserve">. </w:t>
      </w:r>
    </w:p>
    <w:p w14:paraId="02E1BA35" w14:textId="0918290F" w:rsidR="00B60655" w:rsidRDefault="476A8A1C">
      <w:r w:rsidRPr="476A8A1C">
        <w:t>The</w:t>
      </w:r>
      <w:r w:rsidR="00B60655">
        <w:t>re are instances where the</w:t>
      </w:r>
      <w:r w:rsidRPr="476A8A1C">
        <w:t xml:space="preserve"> </w:t>
      </w:r>
      <w:r w:rsidR="00427F66" w:rsidRPr="00427F66">
        <w:t>MC036_BILLTYPE</w:t>
      </w:r>
      <w:r w:rsidR="00427F66">
        <w:t xml:space="preserve"> </w:t>
      </w:r>
      <w:r w:rsidRPr="476A8A1C">
        <w:t>is populated on some</w:t>
      </w:r>
      <w:r w:rsidR="00B60655">
        <w:t xml:space="preserve"> of the facility</w:t>
      </w:r>
      <w:r w:rsidRPr="476A8A1C">
        <w:t xml:space="preserve"> claims.  </w:t>
      </w:r>
    </w:p>
    <w:p w14:paraId="309EE058" w14:textId="304F6C4D" w:rsidR="00B60655" w:rsidRDefault="00D577F6">
      <w:pPr>
        <w:rPr>
          <w:rFonts w:ascii="Calibri" w:eastAsia="Calibri" w:hAnsi="Calibri" w:cs="Calibri"/>
        </w:rPr>
      </w:pPr>
      <w:r>
        <w:t>If you</w:t>
      </w:r>
      <w:r w:rsidR="476A8A1C" w:rsidRPr="476A8A1C">
        <w:t xml:space="preserve"> have code written that depends on the </w:t>
      </w:r>
      <w:r w:rsidR="00427F66" w:rsidRPr="00427F66">
        <w:t>MC037_FACTYPE</w:t>
      </w:r>
      <w:r w:rsidR="00427F66">
        <w:t xml:space="preserve"> </w:t>
      </w:r>
      <w:r w:rsidR="476A8A1C" w:rsidRPr="476A8A1C">
        <w:t>being missing on facility claims</w:t>
      </w:r>
      <w:r w:rsidR="00B60655">
        <w:t xml:space="preserve"> you </w:t>
      </w:r>
      <w:r>
        <w:t>will need to adjust accordingly.</w:t>
      </w:r>
    </w:p>
    <w:p w14:paraId="454F12D6" w14:textId="715650EF" w:rsidR="476A8A1C" w:rsidRDefault="00237F72">
      <w:r w:rsidRPr="00427F66">
        <w:t xml:space="preserve">Additionally, this payer </w:t>
      </w:r>
      <w:r w:rsidR="0091449E">
        <w:t xml:space="preserve">cannot </w:t>
      </w:r>
      <w:r w:rsidR="00B60655">
        <w:t xml:space="preserve">submit </w:t>
      </w:r>
      <w:r w:rsidR="00B60655" w:rsidRPr="00427F66">
        <w:t>ICD</w:t>
      </w:r>
      <w:r w:rsidRPr="00427F66">
        <w:t>-9 diagnosis codes</w:t>
      </w:r>
      <w:r w:rsidR="0091449E">
        <w:t xml:space="preserve"> because</w:t>
      </w:r>
      <w:r w:rsidR="00BE4028">
        <w:t xml:space="preserve"> of how their data system is currently set up. We are working with them to hopefully get this information populated in the future.</w:t>
      </w:r>
    </w:p>
    <w:p w14:paraId="059270CA" w14:textId="09B05435" w:rsidR="009577E5" w:rsidRDefault="009577E5" w:rsidP="009577E5">
      <w:pPr>
        <w:pStyle w:val="Heading1"/>
      </w:pPr>
      <w:bookmarkStart w:id="6" w:name="_Toc434584945"/>
      <w:r>
        <w:t>Missing Data</w:t>
      </w:r>
      <w:r w:rsidR="007D48EB">
        <w:t>/Data Quality Observations</w:t>
      </w:r>
      <w:bookmarkEnd w:id="6"/>
    </w:p>
    <w:p w14:paraId="5DFDAF13" w14:textId="4C9B1DA4" w:rsidR="009F396B" w:rsidRDefault="001333C5" w:rsidP="009F396B">
      <w:pPr>
        <w:spacing w:after="0"/>
      </w:pPr>
      <w:r>
        <w:t>See Missing Data spreadsheet for details.</w:t>
      </w:r>
      <w:r w:rsidR="00794531">
        <w:t xml:space="preserve"> We are working with the payers to resolve the missing data</w:t>
      </w:r>
      <w:r w:rsidR="007D48EB">
        <w:t>/data quality issues</w:t>
      </w:r>
      <w:r w:rsidR="00794531">
        <w:t>.</w:t>
      </w:r>
      <w:r w:rsidR="009F396B">
        <w:t xml:space="preserve"> </w:t>
      </w:r>
    </w:p>
    <w:p w14:paraId="683266DC" w14:textId="77777777" w:rsidR="009F396B" w:rsidRDefault="009F396B" w:rsidP="009F396B">
      <w:pPr>
        <w:spacing w:after="0"/>
      </w:pPr>
    </w:p>
    <w:p w14:paraId="70A0E288" w14:textId="3819800E" w:rsidR="001333C5" w:rsidRDefault="001333C5" w:rsidP="001333C5">
      <w:pPr>
        <w:spacing w:after="0"/>
        <w:rPr>
          <w:b/>
        </w:rPr>
      </w:pPr>
      <w:r w:rsidRPr="008C1E29">
        <w:rPr>
          <w:b/>
        </w:rPr>
        <w:t>Medical</w:t>
      </w:r>
      <w:r w:rsidR="00B60655">
        <w:rPr>
          <w:b/>
        </w:rPr>
        <w:t xml:space="preserve"> Claims File</w:t>
      </w:r>
    </w:p>
    <w:p w14:paraId="671F68B9" w14:textId="1C0ED947" w:rsidR="00E469F6" w:rsidRDefault="00E469F6" w:rsidP="00E469F6">
      <w:pPr>
        <w:pStyle w:val="ListParagraph"/>
        <w:numPr>
          <w:ilvl w:val="0"/>
          <w:numId w:val="4"/>
        </w:numPr>
        <w:spacing w:after="0"/>
      </w:pPr>
      <w:r>
        <w:t xml:space="preserve">Geisinger Indemnity Insurance Company (T0552) </w:t>
      </w:r>
      <w:r w:rsidR="001D6036">
        <w:t>Q1-Q2 2015 data will be included in the next release.</w:t>
      </w:r>
    </w:p>
    <w:p w14:paraId="5317FC71" w14:textId="798B27BA" w:rsidR="00E469F6" w:rsidRPr="009F396B" w:rsidRDefault="37B4AAB3" w:rsidP="00E469F6">
      <w:pPr>
        <w:pStyle w:val="ListParagraph"/>
        <w:numPr>
          <w:ilvl w:val="0"/>
          <w:numId w:val="4"/>
        </w:numPr>
        <w:spacing w:after="0"/>
      </w:pPr>
      <w:r w:rsidRPr="009F396B">
        <w:t xml:space="preserve">MEGA Life and Health Insurance Company (C0266) </w:t>
      </w:r>
      <w:r w:rsidR="00B60655">
        <w:t>submitted an unusually</w:t>
      </w:r>
      <w:r w:rsidRPr="009F396B">
        <w:t xml:space="preserve"> small number of claims </w:t>
      </w:r>
      <w:r w:rsidR="00B60655">
        <w:t>for</w:t>
      </w:r>
      <w:r w:rsidR="00B60655" w:rsidRPr="009F396B">
        <w:t xml:space="preserve"> </w:t>
      </w:r>
      <w:r w:rsidRPr="009F396B">
        <w:t>April</w:t>
      </w:r>
      <w:r w:rsidR="00B60655">
        <w:t xml:space="preserve"> and May</w:t>
      </w:r>
      <w:r w:rsidRPr="009F396B">
        <w:t xml:space="preserve"> 2015</w:t>
      </w:r>
      <w:r w:rsidR="00B60655">
        <w:t>.</w:t>
      </w:r>
      <w:r w:rsidRPr="009F396B">
        <w:t xml:space="preserve"> </w:t>
      </w:r>
      <w:r w:rsidR="00D577F6">
        <w:t>MEGA Life</w:t>
      </w:r>
      <w:r w:rsidR="00B60655">
        <w:t xml:space="preserve"> </w:t>
      </w:r>
      <w:r w:rsidR="00427F66">
        <w:t>d</w:t>
      </w:r>
      <w:r w:rsidRPr="009F396B">
        <w:t xml:space="preserve">id not submit medical claims </w:t>
      </w:r>
      <w:r w:rsidR="00B60655">
        <w:t>for</w:t>
      </w:r>
      <w:r w:rsidR="00B60655" w:rsidRPr="009F396B">
        <w:t xml:space="preserve"> </w:t>
      </w:r>
      <w:r w:rsidRPr="009F396B">
        <w:t>June 2015 and did not submit</w:t>
      </w:r>
      <w:r w:rsidR="00B60655">
        <w:t xml:space="preserve"> medical and pharmacy</w:t>
      </w:r>
      <w:r w:rsidRPr="009F396B">
        <w:t xml:space="preserve"> </w:t>
      </w:r>
      <w:r w:rsidR="00427F66" w:rsidRPr="009F396B">
        <w:t>eligibility</w:t>
      </w:r>
      <w:r w:rsidRPr="009F396B">
        <w:t xml:space="preserve"> </w:t>
      </w:r>
      <w:r w:rsidR="00DE090D">
        <w:t>data</w:t>
      </w:r>
      <w:r w:rsidRPr="009F396B">
        <w:t xml:space="preserve"> </w:t>
      </w:r>
      <w:r w:rsidR="00B60655">
        <w:t xml:space="preserve">for </w:t>
      </w:r>
      <w:r w:rsidRPr="009F396B">
        <w:t>2015 Q2.</w:t>
      </w:r>
      <w:r w:rsidR="00B60655">
        <w:t xml:space="preserve"> </w:t>
      </w:r>
    </w:p>
    <w:p w14:paraId="7A59F676" w14:textId="77777777" w:rsidR="00E469F6" w:rsidRPr="001333C5" w:rsidRDefault="00E469F6" w:rsidP="00E469F6">
      <w:pPr>
        <w:pStyle w:val="ListParagraph"/>
        <w:spacing w:after="0"/>
      </w:pPr>
    </w:p>
    <w:p w14:paraId="6850FCBC" w14:textId="7DD26085" w:rsidR="001333C5" w:rsidRDefault="37B4AAB3" w:rsidP="001333C5">
      <w:pPr>
        <w:spacing w:after="0"/>
        <w:rPr>
          <w:b/>
        </w:rPr>
      </w:pPr>
      <w:r w:rsidRPr="37B4AAB3">
        <w:rPr>
          <w:b/>
          <w:bCs/>
        </w:rPr>
        <w:lastRenderedPageBreak/>
        <w:t>Dental</w:t>
      </w:r>
      <w:r w:rsidR="00B60655">
        <w:rPr>
          <w:b/>
          <w:bCs/>
        </w:rPr>
        <w:t xml:space="preserve"> </w:t>
      </w:r>
      <w:r w:rsidR="00B60655">
        <w:rPr>
          <w:b/>
        </w:rPr>
        <w:t>Claims File</w:t>
      </w:r>
    </w:p>
    <w:p w14:paraId="05FC997C" w14:textId="5BD61609" w:rsidR="00D51338" w:rsidRDefault="37B4AAB3" w:rsidP="11C99DDC">
      <w:pPr>
        <w:pStyle w:val="ListParagraph"/>
        <w:numPr>
          <w:ilvl w:val="0"/>
          <w:numId w:val="6"/>
        </w:numPr>
        <w:spacing w:after="0"/>
      </w:pPr>
      <w:r>
        <w:t>Patient Advocates LLC (T0164)</w:t>
      </w:r>
      <w:r w:rsidR="00B60655">
        <w:t>-</w:t>
      </w:r>
      <w:r>
        <w:t xml:space="preserve"> </w:t>
      </w:r>
      <w:r w:rsidR="00B60655">
        <w:t>There are more</w:t>
      </w:r>
      <w:r>
        <w:t xml:space="preserve"> members in the</w:t>
      </w:r>
      <w:r w:rsidR="00B60655">
        <w:t>ir</w:t>
      </w:r>
      <w:r>
        <w:t xml:space="preserve"> dental claims file than the dental eligibility file </w:t>
      </w:r>
      <w:r w:rsidR="00B60655">
        <w:t>for the time periods:</w:t>
      </w:r>
      <w:r>
        <w:t xml:space="preserve"> January and February 2014, August through October 2014, and from December 2014</w:t>
      </w:r>
      <w:r w:rsidR="00B60655">
        <w:t xml:space="preserve"> through June 2015</w:t>
      </w:r>
    </w:p>
    <w:p w14:paraId="4698CDB6" w14:textId="77777777" w:rsidR="00E469F6" w:rsidRPr="004749C7" w:rsidRDefault="00E469F6" w:rsidP="001333C5">
      <w:pPr>
        <w:spacing w:after="0"/>
      </w:pPr>
    </w:p>
    <w:p w14:paraId="6F18AAA3" w14:textId="12D7C8E5" w:rsidR="00E469F6" w:rsidRDefault="001333C5" w:rsidP="00E469F6">
      <w:pPr>
        <w:spacing w:after="0"/>
        <w:rPr>
          <w:b/>
        </w:rPr>
      </w:pPr>
      <w:r w:rsidRPr="008C1E29">
        <w:rPr>
          <w:b/>
        </w:rPr>
        <w:t>Pharmacy</w:t>
      </w:r>
      <w:r w:rsidR="00B60655">
        <w:rPr>
          <w:b/>
        </w:rPr>
        <w:t xml:space="preserve"> Claims File</w:t>
      </w:r>
    </w:p>
    <w:p w14:paraId="20572228" w14:textId="715409A8" w:rsidR="7715038A" w:rsidRDefault="7715038A" w:rsidP="7715038A">
      <w:pPr>
        <w:pStyle w:val="ListParagraph"/>
        <w:numPr>
          <w:ilvl w:val="0"/>
          <w:numId w:val="5"/>
        </w:numPr>
        <w:spacing w:after="0"/>
      </w:pPr>
      <w:r>
        <w:t xml:space="preserve">Aetna (C0010 and C0011) </w:t>
      </w:r>
      <w:r w:rsidR="00B60655">
        <w:t>did not submit</w:t>
      </w:r>
      <w:r>
        <w:t xml:space="preserve"> claims data for 2015 with the exception of less than 10 claims submitted in January 2015</w:t>
      </w:r>
      <w:bookmarkStart w:id="7" w:name="_GoBack"/>
      <w:bookmarkEnd w:id="7"/>
      <w:r>
        <w:t xml:space="preserve">. </w:t>
      </w:r>
    </w:p>
    <w:p w14:paraId="49C62495" w14:textId="15088A60" w:rsidR="00E469F6" w:rsidRDefault="37B4AAB3" w:rsidP="00E469F6">
      <w:pPr>
        <w:pStyle w:val="ListParagraph"/>
        <w:numPr>
          <w:ilvl w:val="0"/>
          <w:numId w:val="5"/>
        </w:numPr>
        <w:spacing w:after="0"/>
      </w:pPr>
      <w:r>
        <w:t>Medco Containment Life Insurance Company (C0264) has more members in the</w:t>
      </w:r>
      <w:r w:rsidR="001D6036">
        <w:t>ir</w:t>
      </w:r>
      <w:r>
        <w:t xml:space="preserve"> pharmacy claims file than the</w:t>
      </w:r>
      <w:r w:rsidR="001D6036">
        <w:t>ir</w:t>
      </w:r>
      <w:r>
        <w:t xml:space="preserve"> pharmacy eligibility file in September 2014. </w:t>
      </w:r>
    </w:p>
    <w:p w14:paraId="51764FFB" w14:textId="488E615C" w:rsidR="00E469F6" w:rsidRDefault="00E469F6" w:rsidP="00E469F6">
      <w:pPr>
        <w:pStyle w:val="ListParagraph"/>
        <w:numPr>
          <w:ilvl w:val="0"/>
          <w:numId w:val="5"/>
        </w:numPr>
        <w:spacing w:after="0"/>
      </w:pPr>
      <w:r w:rsidRPr="00E469F6">
        <w:t xml:space="preserve">OptumRx, Inc (T0172) </w:t>
      </w:r>
      <w:r w:rsidR="7715038A">
        <w:t>has more members in the</w:t>
      </w:r>
      <w:r w:rsidR="001D6036">
        <w:t>ir</w:t>
      </w:r>
      <w:r w:rsidR="7715038A">
        <w:t xml:space="preserve"> pharmacy claims file than the</w:t>
      </w:r>
      <w:r w:rsidR="001D6036">
        <w:t>ir</w:t>
      </w:r>
      <w:r w:rsidR="7715038A">
        <w:t xml:space="preserve"> pharmacy eligibility file</w:t>
      </w:r>
      <w:r w:rsidRPr="00E469F6">
        <w:t xml:space="preserve"> in April </w:t>
      </w:r>
      <w:r w:rsidR="001D6036">
        <w:t xml:space="preserve">and May </w:t>
      </w:r>
      <w:r w:rsidRPr="00E469F6">
        <w:t xml:space="preserve">2015 </w:t>
      </w:r>
    </w:p>
    <w:p w14:paraId="701B0A22" w14:textId="29162FA0" w:rsidR="00D577F6" w:rsidRDefault="37B4AAB3" w:rsidP="00D577F6">
      <w:pPr>
        <w:pStyle w:val="ListParagraph"/>
        <w:numPr>
          <w:ilvl w:val="0"/>
          <w:numId w:val="5"/>
        </w:numPr>
        <w:spacing w:after="0"/>
      </w:pPr>
      <w:r>
        <w:t>Gould Health Systems (T0420) has more members in the</w:t>
      </w:r>
      <w:r w:rsidR="001D6036">
        <w:t>ir</w:t>
      </w:r>
      <w:r>
        <w:t xml:space="preserve"> pharmacy claims file than the</w:t>
      </w:r>
      <w:r w:rsidR="001D6036">
        <w:t>ir</w:t>
      </w:r>
      <w:r>
        <w:t xml:space="preserve"> pharmacy </w:t>
      </w:r>
      <w:r w:rsidR="00D577F6">
        <w:t xml:space="preserve">eligibility file in 2015 Q1. There are a limited number of claims </w:t>
      </w:r>
      <w:r w:rsidR="00D577F6" w:rsidRPr="00D577F6">
        <w:t xml:space="preserve">from 2014 Q3 and 2014 Q4 for Gould in this release. </w:t>
      </w:r>
    </w:p>
    <w:p w14:paraId="37D9CA26" w14:textId="0D24A1E9" w:rsidR="00E469F6" w:rsidRDefault="11C99DDC" w:rsidP="00D577F6">
      <w:pPr>
        <w:pStyle w:val="ListParagraph"/>
        <w:numPr>
          <w:ilvl w:val="0"/>
          <w:numId w:val="5"/>
        </w:numPr>
        <w:spacing w:after="0"/>
      </w:pPr>
      <w:r>
        <w:t xml:space="preserve">Prime Therapeutics LLC </w:t>
      </w:r>
      <w:r w:rsidR="7715038A">
        <w:t xml:space="preserve">T0479 </w:t>
      </w:r>
      <w:r w:rsidR="001D6036">
        <w:t>did not submit</w:t>
      </w:r>
      <w:r w:rsidR="7715038A">
        <w:t xml:space="preserve"> claims data for February and March 2015 </w:t>
      </w:r>
    </w:p>
    <w:p w14:paraId="1420BA4F" w14:textId="78247129" w:rsidR="001D6036" w:rsidRDefault="37B4AAB3" w:rsidP="001D6036">
      <w:pPr>
        <w:pStyle w:val="ListParagraph"/>
        <w:numPr>
          <w:ilvl w:val="0"/>
          <w:numId w:val="4"/>
        </w:numPr>
        <w:spacing w:after="0"/>
      </w:pPr>
      <w:r>
        <w:t xml:space="preserve">Geisinger Indemnity Insurance Company (T0552) </w:t>
      </w:r>
      <w:r w:rsidR="001D6036">
        <w:t>Q1-Q2 2015 data will be included in the next release.</w:t>
      </w:r>
    </w:p>
    <w:p w14:paraId="518C071A" w14:textId="77777777" w:rsidR="009577E5" w:rsidRDefault="009577E5" w:rsidP="009577E5">
      <w:pPr>
        <w:pStyle w:val="Heading1"/>
      </w:pPr>
      <w:bookmarkStart w:id="8" w:name="_Toc434584946"/>
      <w:r>
        <w:t>Other</w:t>
      </w:r>
      <w:r w:rsidRPr="001B6E7D">
        <w:t xml:space="preserve"> Release Report</w:t>
      </w:r>
      <w:r>
        <w:t>s</w:t>
      </w:r>
      <w:bookmarkEnd w:id="8"/>
      <w:r w:rsidRPr="001B6E7D">
        <w:t xml:space="preserve"> </w:t>
      </w:r>
    </w:p>
    <w:p w14:paraId="03F9565A" w14:textId="77777777" w:rsidR="00150D14" w:rsidRDefault="00150D14" w:rsidP="00E469F6">
      <w:pPr>
        <w:pStyle w:val="ListParagraph"/>
        <w:numPr>
          <w:ilvl w:val="0"/>
          <w:numId w:val="3"/>
        </w:numPr>
        <w:rPr>
          <w:u w:val="single"/>
        </w:rPr>
      </w:pPr>
      <w:r w:rsidRPr="00150D14">
        <w:rPr>
          <w:u w:val="single"/>
        </w:rPr>
        <w:t>Release Report</w:t>
      </w:r>
    </w:p>
    <w:p w14:paraId="0F726F60" w14:textId="77777777" w:rsidR="00150D14" w:rsidRDefault="00150D14" w:rsidP="00150D14">
      <w:pPr>
        <w:pStyle w:val="ListParagraph"/>
      </w:pPr>
      <w:r>
        <w:t>This report provides a summary by payer and file type of all the data included in this release (Release Summary Pivot worksheet). It also contains worksheets by each claim type (DC, PC, and MC) on the match rate to the eligibility file.</w:t>
      </w:r>
      <w:r w:rsidR="00C82EBB">
        <w:t xml:space="preserve"> This report is produced with each quarterly release.</w:t>
      </w:r>
      <w:r w:rsidR="00E469F6">
        <w:t xml:space="preserve"> There have been no updates since the last release.</w:t>
      </w:r>
    </w:p>
    <w:p w14:paraId="34275D97" w14:textId="77777777" w:rsidR="00150D14" w:rsidRPr="00150D14" w:rsidRDefault="00150D14" w:rsidP="00150D14">
      <w:pPr>
        <w:pStyle w:val="ListParagraph"/>
      </w:pPr>
    </w:p>
    <w:p w14:paraId="653E27AB" w14:textId="77777777" w:rsidR="009577E5" w:rsidRPr="001B6E7D" w:rsidRDefault="009577E5" w:rsidP="00E469F6">
      <w:pPr>
        <w:pStyle w:val="ListParagraph"/>
        <w:numPr>
          <w:ilvl w:val="0"/>
          <w:numId w:val="3"/>
        </w:numPr>
      </w:pPr>
      <w:r>
        <w:rPr>
          <w:u w:val="single"/>
        </w:rPr>
        <w:t>Payer Activation/Deactivation Report</w:t>
      </w:r>
    </w:p>
    <w:p w14:paraId="1C84C5B5" w14:textId="77777777" w:rsidR="00076623" w:rsidRDefault="009577E5" w:rsidP="009577E5">
      <w:pPr>
        <w:pStyle w:val="ListParagraph"/>
      </w:pPr>
      <w:r>
        <w:t xml:space="preserve">This report lists which payers have been activated or inactivated in </w:t>
      </w:r>
      <w:r w:rsidR="00483DAD">
        <w:t>the past year</w:t>
      </w:r>
      <w:r>
        <w:t xml:space="preserve">, and indicates the reasons for these changes. This report </w:t>
      </w:r>
      <w:r w:rsidR="00E9369D">
        <w:t>is</w:t>
      </w:r>
      <w:r>
        <w:t xml:space="preserve"> produced with each quarterly release.</w:t>
      </w:r>
    </w:p>
    <w:p w14:paraId="2CA16A86" w14:textId="77777777" w:rsidR="00C82EBB" w:rsidRDefault="00C82EBB" w:rsidP="002C186D">
      <w:pPr>
        <w:pStyle w:val="ListParagraph"/>
      </w:pPr>
    </w:p>
    <w:p w14:paraId="4780723E" w14:textId="77777777" w:rsidR="009577E5" w:rsidRDefault="009577E5" w:rsidP="00E469F6">
      <w:pPr>
        <w:pStyle w:val="ListParagraph"/>
        <w:numPr>
          <w:ilvl w:val="0"/>
          <w:numId w:val="3"/>
        </w:numPr>
        <w:rPr>
          <w:u w:val="single"/>
        </w:rPr>
      </w:pPr>
      <w:r w:rsidRPr="001B6E7D">
        <w:rPr>
          <w:u w:val="single"/>
        </w:rPr>
        <w:t>Validation Report</w:t>
      </w:r>
    </w:p>
    <w:p w14:paraId="25AB8D04" w14:textId="77777777" w:rsidR="007C3657" w:rsidRDefault="009577E5" w:rsidP="00DD7D22">
      <w:pPr>
        <w:pStyle w:val="ListParagraph"/>
      </w:pPr>
      <w:r>
        <w:t xml:space="preserve">This report lists all validations that incoming data is checked against, and indicates accuracy by payer (payer codes as defined in the APCD Payer table). </w:t>
      </w:r>
      <w:r w:rsidR="00E9369D">
        <w:t>This report is produced with each quarterly release</w:t>
      </w:r>
      <w:r>
        <w:t>.</w:t>
      </w:r>
    </w:p>
    <w:p w14:paraId="414D99C9" w14:textId="77777777" w:rsidR="00DD7D22" w:rsidRDefault="00DD7D22" w:rsidP="00DD7D22">
      <w:pPr>
        <w:pStyle w:val="ListParagraph"/>
      </w:pPr>
    </w:p>
    <w:p w14:paraId="59118ADC" w14:textId="77777777" w:rsidR="007C3657" w:rsidRPr="00DD7D22" w:rsidRDefault="37B4AAB3" w:rsidP="00E469F6">
      <w:pPr>
        <w:pStyle w:val="ListParagraph"/>
        <w:numPr>
          <w:ilvl w:val="0"/>
          <w:numId w:val="3"/>
        </w:numPr>
        <w:rPr>
          <w:u w:val="single"/>
        </w:rPr>
      </w:pPr>
      <w:r w:rsidRPr="37B4AAB3">
        <w:rPr>
          <w:u w:val="single"/>
        </w:rPr>
        <w:t>Missing Data</w:t>
      </w:r>
    </w:p>
    <w:p w14:paraId="110907C5" w14:textId="77777777" w:rsidR="00F25922" w:rsidRDefault="37B4AAB3" w:rsidP="00C61839">
      <w:pPr>
        <w:pStyle w:val="ListParagraph"/>
      </w:pPr>
      <w:r>
        <w:t>This report lists all of the payers whose data we were not able to include in this release. We provide a list of the missing files and expected volume.</w:t>
      </w:r>
    </w:p>
    <w:p w14:paraId="227BCEFC" w14:textId="77777777" w:rsidR="00C61839" w:rsidRDefault="00C61839" w:rsidP="00C61839">
      <w:pPr>
        <w:pStyle w:val="ListParagraph"/>
      </w:pPr>
    </w:p>
    <w:p w14:paraId="02C058CA" w14:textId="77777777" w:rsidR="00F25922" w:rsidRDefault="00F25922" w:rsidP="00E469F6">
      <w:pPr>
        <w:pStyle w:val="ListParagraph"/>
        <w:numPr>
          <w:ilvl w:val="0"/>
          <w:numId w:val="3"/>
        </w:numPr>
        <w:rPr>
          <w:u w:val="single"/>
        </w:rPr>
      </w:pPr>
      <w:r w:rsidRPr="00F25922">
        <w:rPr>
          <w:u w:val="single"/>
        </w:rPr>
        <w:t>MHMC’s methodology for removing duplicate Rx Claims</w:t>
      </w:r>
    </w:p>
    <w:p w14:paraId="281AFC8D" w14:textId="77777777" w:rsidR="0037504C" w:rsidRPr="0037504C" w:rsidRDefault="00F25922" w:rsidP="00794531">
      <w:pPr>
        <w:pStyle w:val="ListParagraph"/>
      </w:pPr>
      <w:r>
        <w:t xml:space="preserve">This document details one user’s methodology for removing duplicate pharmacy claims. </w:t>
      </w:r>
    </w:p>
    <w:sectPr w:rsidR="0037504C" w:rsidRPr="0037504C" w:rsidSect="000376CF">
      <w:headerReference w:type="default" r:id="rId14"/>
      <w:footerReference w:type="default" r:id="rId15"/>
      <w:pgSz w:w="12240" w:h="15840"/>
      <w:pgMar w:top="1440" w:right="1440" w:bottom="1440" w:left="1440" w:header="720" w:footer="39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FEB1A2" w15:done="0"/>
  <w15:commentEx w15:paraId="4597F111" w15:done="0"/>
  <w15:commentEx w15:paraId="40036E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53B00" w14:textId="77777777" w:rsidR="00C46851" w:rsidRDefault="00C46851" w:rsidP="00F9542F">
      <w:pPr>
        <w:spacing w:after="0" w:line="240" w:lineRule="auto"/>
      </w:pPr>
      <w:r>
        <w:separator/>
      </w:r>
    </w:p>
  </w:endnote>
  <w:endnote w:type="continuationSeparator" w:id="0">
    <w:p w14:paraId="36A74993" w14:textId="77777777" w:rsidR="00C46851" w:rsidRDefault="00C46851" w:rsidP="00F9542F">
      <w:pPr>
        <w:spacing w:after="0" w:line="240" w:lineRule="auto"/>
      </w:pPr>
      <w:r>
        <w:continuationSeparator/>
      </w:r>
    </w:p>
  </w:endnote>
  <w:endnote w:type="continuationNotice" w:id="1">
    <w:p w14:paraId="03FAFA7F" w14:textId="77777777" w:rsidR="00C46851" w:rsidRDefault="00C468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780575"/>
      <w:docPartObj>
        <w:docPartGallery w:val="Page Numbers (Bottom of Page)"/>
        <w:docPartUnique/>
      </w:docPartObj>
    </w:sdtPr>
    <w:sdtEndPr/>
    <w:sdtContent>
      <w:p w14:paraId="7C853630" w14:textId="77777777" w:rsidR="00C46851" w:rsidRDefault="00C46851" w:rsidP="00AC7262">
        <w:pPr>
          <w:pStyle w:val="Footer"/>
          <w:pBdr>
            <w:top w:val="single" w:sz="4" w:space="1" w:color="auto"/>
          </w:pBdr>
        </w:pPr>
        <w:r>
          <w:t xml:space="preserve">Page | </w:t>
        </w:r>
        <w:r w:rsidR="00EC106C">
          <w:fldChar w:fldCharType="begin"/>
        </w:r>
        <w:r>
          <w:instrText xml:space="preserve"> PAGE   \* MERGEFORMAT </w:instrText>
        </w:r>
        <w:r w:rsidR="00EC106C">
          <w:fldChar w:fldCharType="separate"/>
        </w:r>
        <w:r w:rsidR="005C1723">
          <w:rPr>
            <w:noProof/>
          </w:rPr>
          <w:t>2</w:t>
        </w:r>
        <w:r w:rsidR="00EC106C">
          <w:rPr>
            <w:noProof/>
          </w:rPr>
          <w:fldChar w:fldCharType="end"/>
        </w:r>
        <w:r>
          <w:tab/>
        </w:r>
        <w: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F7FA9" w14:textId="77777777" w:rsidR="00C46851" w:rsidRDefault="00C46851" w:rsidP="00F9542F">
      <w:pPr>
        <w:spacing w:after="0" w:line="240" w:lineRule="auto"/>
      </w:pPr>
      <w:r>
        <w:separator/>
      </w:r>
    </w:p>
  </w:footnote>
  <w:footnote w:type="continuationSeparator" w:id="0">
    <w:p w14:paraId="1B6D1A8F" w14:textId="77777777" w:rsidR="00C46851" w:rsidRDefault="00C46851" w:rsidP="00F9542F">
      <w:pPr>
        <w:spacing w:after="0" w:line="240" w:lineRule="auto"/>
      </w:pPr>
      <w:r>
        <w:continuationSeparator/>
      </w:r>
    </w:p>
  </w:footnote>
  <w:footnote w:type="continuationNotice" w:id="1">
    <w:p w14:paraId="01BA947B" w14:textId="77777777" w:rsidR="00C46851" w:rsidRDefault="00C4685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03144" w14:textId="77777777" w:rsidR="00C46851" w:rsidRPr="00600031" w:rsidRDefault="00C46851" w:rsidP="00AC7262">
    <w:pPr>
      <w:pStyle w:val="Header"/>
      <w:tabs>
        <w:tab w:val="clear" w:pos="4680"/>
        <w:tab w:val="clear" w:pos="9360"/>
        <w:tab w:val="left" w:pos="6100"/>
      </w:tabs>
      <w:rPr>
        <w:sz w:val="18"/>
        <w:szCs w:val="18"/>
      </w:rPr>
    </w:pPr>
    <w:r>
      <w:rPr>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E6AE1"/>
    <w:multiLevelType w:val="hybridMultilevel"/>
    <w:tmpl w:val="2982C4DE"/>
    <w:lvl w:ilvl="0" w:tplc="FFFFFFFF">
      <w:start w:val="1"/>
      <w:numFmt w:val="decimal"/>
      <w:lvlText w:val="%1."/>
      <w:lvlJc w:val="left"/>
      <w:pPr>
        <w:ind w:left="720" w:hanging="360"/>
      </w:pPr>
    </w:lvl>
    <w:lvl w:ilvl="1" w:tplc="684A7DEC">
      <w:start w:val="1"/>
      <w:numFmt w:val="lowerLetter"/>
      <w:lvlText w:val="%2."/>
      <w:lvlJc w:val="left"/>
      <w:pPr>
        <w:ind w:left="1440" w:hanging="360"/>
      </w:pPr>
    </w:lvl>
    <w:lvl w:ilvl="2" w:tplc="648E0832">
      <w:start w:val="1"/>
      <w:numFmt w:val="lowerRoman"/>
      <w:lvlText w:val="%3."/>
      <w:lvlJc w:val="right"/>
      <w:pPr>
        <w:ind w:left="2160" w:hanging="180"/>
      </w:pPr>
    </w:lvl>
    <w:lvl w:ilvl="3" w:tplc="D1CCF96C">
      <w:start w:val="1"/>
      <w:numFmt w:val="decimal"/>
      <w:lvlText w:val="%4."/>
      <w:lvlJc w:val="left"/>
      <w:pPr>
        <w:ind w:left="2880" w:hanging="360"/>
      </w:pPr>
    </w:lvl>
    <w:lvl w:ilvl="4" w:tplc="6EA8AE60">
      <w:start w:val="1"/>
      <w:numFmt w:val="lowerLetter"/>
      <w:lvlText w:val="%5."/>
      <w:lvlJc w:val="left"/>
      <w:pPr>
        <w:ind w:left="3600" w:hanging="360"/>
      </w:pPr>
    </w:lvl>
    <w:lvl w:ilvl="5" w:tplc="0C546D7E">
      <w:start w:val="1"/>
      <w:numFmt w:val="lowerRoman"/>
      <w:lvlText w:val="%6."/>
      <w:lvlJc w:val="right"/>
      <w:pPr>
        <w:ind w:left="4320" w:hanging="180"/>
      </w:pPr>
    </w:lvl>
    <w:lvl w:ilvl="6" w:tplc="D32E1F20">
      <w:start w:val="1"/>
      <w:numFmt w:val="decimal"/>
      <w:lvlText w:val="%7."/>
      <w:lvlJc w:val="left"/>
      <w:pPr>
        <w:ind w:left="5040" w:hanging="360"/>
      </w:pPr>
    </w:lvl>
    <w:lvl w:ilvl="7" w:tplc="94C25B2A">
      <w:start w:val="1"/>
      <w:numFmt w:val="lowerLetter"/>
      <w:lvlText w:val="%8."/>
      <w:lvlJc w:val="left"/>
      <w:pPr>
        <w:ind w:left="5760" w:hanging="360"/>
      </w:pPr>
    </w:lvl>
    <w:lvl w:ilvl="8" w:tplc="D3669E6E">
      <w:start w:val="1"/>
      <w:numFmt w:val="lowerRoman"/>
      <w:lvlText w:val="%9."/>
      <w:lvlJc w:val="right"/>
      <w:pPr>
        <w:ind w:left="6480" w:hanging="180"/>
      </w:pPr>
    </w:lvl>
  </w:abstractNum>
  <w:abstractNum w:abstractNumId="1">
    <w:nsid w:val="2B841A9F"/>
    <w:multiLevelType w:val="hybridMultilevel"/>
    <w:tmpl w:val="512443C4"/>
    <w:lvl w:ilvl="0" w:tplc="FFFFFFF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A9054F"/>
    <w:multiLevelType w:val="hybridMultilevel"/>
    <w:tmpl w:val="997C9B1C"/>
    <w:lvl w:ilvl="0" w:tplc="1C30BA5C">
      <w:start w:val="1"/>
      <w:numFmt w:val="decimal"/>
      <w:lvlText w:val="%1."/>
      <w:lvlJc w:val="left"/>
      <w:pPr>
        <w:ind w:left="720" w:hanging="360"/>
      </w:pPr>
    </w:lvl>
    <w:lvl w:ilvl="1" w:tplc="D918195A">
      <w:start w:val="1"/>
      <w:numFmt w:val="lowerLetter"/>
      <w:lvlText w:val="%2."/>
      <w:lvlJc w:val="left"/>
      <w:pPr>
        <w:ind w:left="1440" w:hanging="360"/>
      </w:pPr>
    </w:lvl>
    <w:lvl w:ilvl="2" w:tplc="0166EB04">
      <w:start w:val="1"/>
      <w:numFmt w:val="lowerRoman"/>
      <w:lvlText w:val="%3."/>
      <w:lvlJc w:val="right"/>
      <w:pPr>
        <w:ind w:left="2160" w:hanging="180"/>
      </w:pPr>
    </w:lvl>
    <w:lvl w:ilvl="3" w:tplc="B5F40266">
      <w:start w:val="1"/>
      <w:numFmt w:val="decimal"/>
      <w:lvlText w:val="%4."/>
      <w:lvlJc w:val="left"/>
      <w:pPr>
        <w:ind w:left="2880" w:hanging="360"/>
      </w:pPr>
    </w:lvl>
    <w:lvl w:ilvl="4" w:tplc="6CE02F6E">
      <w:start w:val="1"/>
      <w:numFmt w:val="lowerLetter"/>
      <w:lvlText w:val="%5."/>
      <w:lvlJc w:val="left"/>
      <w:pPr>
        <w:ind w:left="3600" w:hanging="360"/>
      </w:pPr>
    </w:lvl>
    <w:lvl w:ilvl="5" w:tplc="E4844528">
      <w:start w:val="1"/>
      <w:numFmt w:val="lowerRoman"/>
      <w:lvlText w:val="%6."/>
      <w:lvlJc w:val="right"/>
      <w:pPr>
        <w:ind w:left="4320" w:hanging="180"/>
      </w:pPr>
    </w:lvl>
    <w:lvl w:ilvl="6" w:tplc="78C206E2">
      <w:start w:val="1"/>
      <w:numFmt w:val="decimal"/>
      <w:lvlText w:val="%7."/>
      <w:lvlJc w:val="left"/>
      <w:pPr>
        <w:ind w:left="5040" w:hanging="360"/>
      </w:pPr>
    </w:lvl>
    <w:lvl w:ilvl="7" w:tplc="8278CA98">
      <w:start w:val="1"/>
      <w:numFmt w:val="lowerLetter"/>
      <w:lvlText w:val="%8."/>
      <w:lvlJc w:val="left"/>
      <w:pPr>
        <w:ind w:left="5760" w:hanging="360"/>
      </w:pPr>
    </w:lvl>
    <w:lvl w:ilvl="8" w:tplc="BAA609B4">
      <w:start w:val="1"/>
      <w:numFmt w:val="lowerRoman"/>
      <w:lvlText w:val="%9."/>
      <w:lvlJc w:val="right"/>
      <w:pPr>
        <w:ind w:left="6480" w:hanging="180"/>
      </w:pPr>
    </w:lvl>
  </w:abstractNum>
  <w:abstractNum w:abstractNumId="3">
    <w:nsid w:val="58EF15B0"/>
    <w:multiLevelType w:val="hybridMultilevel"/>
    <w:tmpl w:val="C3EE292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7FC7B58"/>
    <w:multiLevelType w:val="hybridMultilevel"/>
    <w:tmpl w:val="C3EE292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EFC0C35"/>
    <w:multiLevelType w:val="hybridMultilevel"/>
    <w:tmpl w:val="805CE72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anne Candura">
    <w15:presenceInfo w15:providerId="None" w15:userId="Leanne Candura"/>
  </w15:person>
  <w15:person w15:author="Kate Mullins">
    <w15:presenceInfo w15:providerId="AD" w15:userId="S-1-5-21-1292428093-884357618-1801674531-5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42F"/>
    <w:rsid w:val="00002481"/>
    <w:rsid w:val="00007778"/>
    <w:rsid w:val="00010193"/>
    <w:rsid w:val="000166EC"/>
    <w:rsid w:val="00017853"/>
    <w:rsid w:val="0002148F"/>
    <w:rsid w:val="00023093"/>
    <w:rsid w:val="000254B7"/>
    <w:rsid w:val="000376CF"/>
    <w:rsid w:val="00042EA1"/>
    <w:rsid w:val="000440FC"/>
    <w:rsid w:val="00045EFA"/>
    <w:rsid w:val="00056E16"/>
    <w:rsid w:val="000637AB"/>
    <w:rsid w:val="00063E4F"/>
    <w:rsid w:val="0007190F"/>
    <w:rsid w:val="000755CB"/>
    <w:rsid w:val="00076623"/>
    <w:rsid w:val="00086B22"/>
    <w:rsid w:val="000970D5"/>
    <w:rsid w:val="000B3A29"/>
    <w:rsid w:val="000B73B1"/>
    <w:rsid w:val="000C3291"/>
    <w:rsid w:val="000D0BA0"/>
    <w:rsid w:val="000E3F3A"/>
    <w:rsid w:val="000F26FC"/>
    <w:rsid w:val="000F2986"/>
    <w:rsid w:val="000F34E3"/>
    <w:rsid w:val="000F7BBC"/>
    <w:rsid w:val="00104C56"/>
    <w:rsid w:val="00106063"/>
    <w:rsid w:val="00110667"/>
    <w:rsid w:val="001114A0"/>
    <w:rsid w:val="001137EE"/>
    <w:rsid w:val="00114030"/>
    <w:rsid w:val="00126F6F"/>
    <w:rsid w:val="001333C5"/>
    <w:rsid w:val="001338E6"/>
    <w:rsid w:val="00135C22"/>
    <w:rsid w:val="00136353"/>
    <w:rsid w:val="00137EAC"/>
    <w:rsid w:val="00140052"/>
    <w:rsid w:val="00144DB8"/>
    <w:rsid w:val="00145E2C"/>
    <w:rsid w:val="00150D14"/>
    <w:rsid w:val="00151512"/>
    <w:rsid w:val="00151D9F"/>
    <w:rsid w:val="00167DCE"/>
    <w:rsid w:val="00174D5F"/>
    <w:rsid w:val="0017524C"/>
    <w:rsid w:val="001769EB"/>
    <w:rsid w:val="001808BA"/>
    <w:rsid w:val="00184758"/>
    <w:rsid w:val="00193858"/>
    <w:rsid w:val="00197103"/>
    <w:rsid w:val="001A30CB"/>
    <w:rsid w:val="001D364D"/>
    <w:rsid w:val="001D6036"/>
    <w:rsid w:val="001E45DC"/>
    <w:rsid w:val="001F0A01"/>
    <w:rsid w:val="001F1F38"/>
    <w:rsid w:val="001F7E1A"/>
    <w:rsid w:val="00221163"/>
    <w:rsid w:val="00223442"/>
    <w:rsid w:val="00231D3A"/>
    <w:rsid w:val="002355C6"/>
    <w:rsid w:val="00237F72"/>
    <w:rsid w:val="0024464E"/>
    <w:rsid w:val="00246A3D"/>
    <w:rsid w:val="002475DA"/>
    <w:rsid w:val="00253E7E"/>
    <w:rsid w:val="00264023"/>
    <w:rsid w:val="00267ECE"/>
    <w:rsid w:val="0027108C"/>
    <w:rsid w:val="00271686"/>
    <w:rsid w:val="00280EE6"/>
    <w:rsid w:val="002859FD"/>
    <w:rsid w:val="0029539F"/>
    <w:rsid w:val="0029676B"/>
    <w:rsid w:val="002A1B4C"/>
    <w:rsid w:val="002B12E3"/>
    <w:rsid w:val="002C0E4D"/>
    <w:rsid w:val="002C186D"/>
    <w:rsid w:val="002D6457"/>
    <w:rsid w:val="002D7D87"/>
    <w:rsid w:val="002F0DB1"/>
    <w:rsid w:val="002F19AD"/>
    <w:rsid w:val="002F7864"/>
    <w:rsid w:val="002F7F63"/>
    <w:rsid w:val="00300B4D"/>
    <w:rsid w:val="00304172"/>
    <w:rsid w:val="003153E0"/>
    <w:rsid w:val="00315D54"/>
    <w:rsid w:val="0031787D"/>
    <w:rsid w:val="003254FC"/>
    <w:rsid w:val="0032744C"/>
    <w:rsid w:val="003278FE"/>
    <w:rsid w:val="0033192D"/>
    <w:rsid w:val="0033725F"/>
    <w:rsid w:val="00340BB0"/>
    <w:rsid w:val="00347B05"/>
    <w:rsid w:val="0035003B"/>
    <w:rsid w:val="00363D35"/>
    <w:rsid w:val="00373460"/>
    <w:rsid w:val="0037504C"/>
    <w:rsid w:val="003764D5"/>
    <w:rsid w:val="00376E5F"/>
    <w:rsid w:val="0038241A"/>
    <w:rsid w:val="0038291C"/>
    <w:rsid w:val="00387698"/>
    <w:rsid w:val="00387745"/>
    <w:rsid w:val="003908AF"/>
    <w:rsid w:val="00390B00"/>
    <w:rsid w:val="0039760A"/>
    <w:rsid w:val="003A1C94"/>
    <w:rsid w:val="003A3BA7"/>
    <w:rsid w:val="003B18F4"/>
    <w:rsid w:val="003B3BE3"/>
    <w:rsid w:val="003B5897"/>
    <w:rsid w:val="003B6F37"/>
    <w:rsid w:val="003C3F11"/>
    <w:rsid w:val="003C4FE2"/>
    <w:rsid w:val="003C57BC"/>
    <w:rsid w:val="003C710D"/>
    <w:rsid w:val="003D1DB9"/>
    <w:rsid w:val="003D4988"/>
    <w:rsid w:val="003D701D"/>
    <w:rsid w:val="003E5215"/>
    <w:rsid w:val="003E6004"/>
    <w:rsid w:val="003F6D6D"/>
    <w:rsid w:val="00405AD1"/>
    <w:rsid w:val="00405DEF"/>
    <w:rsid w:val="00414B21"/>
    <w:rsid w:val="00420884"/>
    <w:rsid w:val="00421BED"/>
    <w:rsid w:val="0042425F"/>
    <w:rsid w:val="00427F66"/>
    <w:rsid w:val="0043410C"/>
    <w:rsid w:val="00450D2F"/>
    <w:rsid w:val="004575CB"/>
    <w:rsid w:val="00463FFF"/>
    <w:rsid w:val="00471151"/>
    <w:rsid w:val="004749C7"/>
    <w:rsid w:val="00483DAD"/>
    <w:rsid w:val="00497D85"/>
    <w:rsid w:val="004A5768"/>
    <w:rsid w:val="004C27E6"/>
    <w:rsid w:val="004D2AF1"/>
    <w:rsid w:val="004D771A"/>
    <w:rsid w:val="004F095D"/>
    <w:rsid w:val="004F2487"/>
    <w:rsid w:val="00500F49"/>
    <w:rsid w:val="00502C1E"/>
    <w:rsid w:val="005042FF"/>
    <w:rsid w:val="00521611"/>
    <w:rsid w:val="00522EBD"/>
    <w:rsid w:val="00531BC8"/>
    <w:rsid w:val="00535B6F"/>
    <w:rsid w:val="00542CFC"/>
    <w:rsid w:val="005557F1"/>
    <w:rsid w:val="00564699"/>
    <w:rsid w:val="00564DA2"/>
    <w:rsid w:val="00566B93"/>
    <w:rsid w:val="00581967"/>
    <w:rsid w:val="005860EE"/>
    <w:rsid w:val="005B120A"/>
    <w:rsid w:val="005B572A"/>
    <w:rsid w:val="005C1723"/>
    <w:rsid w:val="005C3A03"/>
    <w:rsid w:val="005D4CF2"/>
    <w:rsid w:val="005D699D"/>
    <w:rsid w:val="005E2E1D"/>
    <w:rsid w:val="005F09BC"/>
    <w:rsid w:val="005F2082"/>
    <w:rsid w:val="00600031"/>
    <w:rsid w:val="00613191"/>
    <w:rsid w:val="00614DEF"/>
    <w:rsid w:val="0064060C"/>
    <w:rsid w:val="00656E96"/>
    <w:rsid w:val="00667FD3"/>
    <w:rsid w:val="0067303D"/>
    <w:rsid w:val="00676AB4"/>
    <w:rsid w:val="00681997"/>
    <w:rsid w:val="00685004"/>
    <w:rsid w:val="006A4FA5"/>
    <w:rsid w:val="006A5FAA"/>
    <w:rsid w:val="006D030F"/>
    <w:rsid w:val="006D245A"/>
    <w:rsid w:val="006E56AF"/>
    <w:rsid w:val="006F06DB"/>
    <w:rsid w:val="006FA67F"/>
    <w:rsid w:val="007270BE"/>
    <w:rsid w:val="00745418"/>
    <w:rsid w:val="00751789"/>
    <w:rsid w:val="00757B7A"/>
    <w:rsid w:val="00760CC1"/>
    <w:rsid w:val="00767640"/>
    <w:rsid w:val="00777A73"/>
    <w:rsid w:val="00785A60"/>
    <w:rsid w:val="00786078"/>
    <w:rsid w:val="00794531"/>
    <w:rsid w:val="00797FDC"/>
    <w:rsid w:val="007A000A"/>
    <w:rsid w:val="007A2B89"/>
    <w:rsid w:val="007A5106"/>
    <w:rsid w:val="007A59C8"/>
    <w:rsid w:val="007A70E6"/>
    <w:rsid w:val="007B0B32"/>
    <w:rsid w:val="007B119D"/>
    <w:rsid w:val="007B31D2"/>
    <w:rsid w:val="007B718C"/>
    <w:rsid w:val="007C3657"/>
    <w:rsid w:val="007D2327"/>
    <w:rsid w:val="007D48EB"/>
    <w:rsid w:val="007F2FE3"/>
    <w:rsid w:val="007F5A4A"/>
    <w:rsid w:val="00800AED"/>
    <w:rsid w:val="00801AB5"/>
    <w:rsid w:val="00806290"/>
    <w:rsid w:val="00812C57"/>
    <w:rsid w:val="00825C4A"/>
    <w:rsid w:val="008307A3"/>
    <w:rsid w:val="00830950"/>
    <w:rsid w:val="00831524"/>
    <w:rsid w:val="00840A84"/>
    <w:rsid w:val="00853180"/>
    <w:rsid w:val="00853466"/>
    <w:rsid w:val="0086253F"/>
    <w:rsid w:val="00863BF6"/>
    <w:rsid w:val="00872558"/>
    <w:rsid w:val="00875051"/>
    <w:rsid w:val="0088227D"/>
    <w:rsid w:val="0088617F"/>
    <w:rsid w:val="0088688B"/>
    <w:rsid w:val="00890A33"/>
    <w:rsid w:val="00890DF6"/>
    <w:rsid w:val="00897786"/>
    <w:rsid w:val="00897BC5"/>
    <w:rsid w:val="008A1D9A"/>
    <w:rsid w:val="008B31AC"/>
    <w:rsid w:val="008B6B72"/>
    <w:rsid w:val="008C1069"/>
    <w:rsid w:val="008C1E29"/>
    <w:rsid w:val="008C3E5E"/>
    <w:rsid w:val="008C41F0"/>
    <w:rsid w:val="008C6247"/>
    <w:rsid w:val="008D6111"/>
    <w:rsid w:val="008D75BA"/>
    <w:rsid w:val="008E44CB"/>
    <w:rsid w:val="00901524"/>
    <w:rsid w:val="00903009"/>
    <w:rsid w:val="00912FAA"/>
    <w:rsid w:val="0091449E"/>
    <w:rsid w:val="009171A8"/>
    <w:rsid w:val="0092374F"/>
    <w:rsid w:val="009303BB"/>
    <w:rsid w:val="00932E7A"/>
    <w:rsid w:val="00933C40"/>
    <w:rsid w:val="00935379"/>
    <w:rsid w:val="009354C2"/>
    <w:rsid w:val="00937A70"/>
    <w:rsid w:val="00943894"/>
    <w:rsid w:val="00943C32"/>
    <w:rsid w:val="0094505D"/>
    <w:rsid w:val="009577E5"/>
    <w:rsid w:val="00960C4F"/>
    <w:rsid w:val="00961009"/>
    <w:rsid w:val="00965AB2"/>
    <w:rsid w:val="00971C26"/>
    <w:rsid w:val="00983CAA"/>
    <w:rsid w:val="0099335A"/>
    <w:rsid w:val="009938DD"/>
    <w:rsid w:val="00997DE1"/>
    <w:rsid w:val="009B38B4"/>
    <w:rsid w:val="009C12A7"/>
    <w:rsid w:val="009C51A9"/>
    <w:rsid w:val="009C5773"/>
    <w:rsid w:val="009E610C"/>
    <w:rsid w:val="009F1D98"/>
    <w:rsid w:val="009F201C"/>
    <w:rsid w:val="009F396B"/>
    <w:rsid w:val="009F7634"/>
    <w:rsid w:val="00A02DFE"/>
    <w:rsid w:val="00A03737"/>
    <w:rsid w:val="00A077A1"/>
    <w:rsid w:val="00A24EDC"/>
    <w:rsid w:val="00A26CD5"/>
    <w:rsid w:val="00A34D43"/>
    <w:rsid w:val="00A36CA1"/>
    <w:rsid w:val="00A409AA"/>
    <w:rsid w:val="00A438B6"/>
    <w:rsid w:val="00A50AC8"/>
    <w:rsid w:val="00A51367"/>
    <w:rsid w:val="00A56B9A"/>
    <w:rsid w:val="00A61E7C"/>
    <w:rsid w:val="00A72716"/>
    <w:rsid w:val="00A74274"/>
    <w:rsid w:val="00A7441D"/>
    <w:rsid w:val="00A81163"/>
    <w:rsid w:val="00A828CB"/>
    <w:rsid w:val="00A90E00"/>
    <w:rsid w:val="00A94307"/>
    <w:rsid w:val="00A94C36"/>
    <w:rsid w:val="00AA1458"/>
    <w:rsid w:val="00AA2CEF"/>
    <w:rsid w:val="00AA68DC"/>
    <w:rsid w:val="00AB37A1"/>
    <w:rsid w:val="00AB4FB0"/>
    <w:rsid w:val="00AB58D5"/>
    <w:rsid w:val="00AB5D21"/>
    <w:rsid w:val="00AC6B7D"/>
    <w:rsid w:val="00AC7262"/>
    <w:rsid w:val="00AD2D89"/>
    <w:rsid w:val="00AD4C41"/>
    <w:rsid w:val="00AE0935"/>
    <w:rsid w:val="00AE1481"/>
    <w:rsid w:val="00AE1FF5"/>
    <w:rsid w:val="00AE5738"/>
    <w:rsid w:val="00AF28B5"/>
    <w:rsid w:val="00AF7646"/>
    <w:rsid w:val="00B000C5"/>
    <w:rsid w:val="00B11B5B"/>
    <w:rsid w:val="00B31441"/>
    <w:rsid w:val="00B347FA"/>
    <w:rsid w:val="00B3510B"/>
    <w:rsid w:val="00B37194"/>
    <w:rsid w:val="00B53832"/>
    <w:rsid w:val="00B53972"/>
    <w:rsid w:val="00B60302"/>
    <w:rsid w:val="00B60655"/>
    <w:rsid w:val="00B61D93"/>
    <w:rsid w:val="00B66EE0"/>
    <w:rsid w:val="00B674F9"/>
    <w:rsid w:val="00B75A9B"/>
    <w:rsid w:val="00B77E7E"/>
    <w:rsid w:val="00BA2C39"/>
    <w:rsid w:val="00BA51EB"/>
    <w:rsid w:val="00BB4DBA"/>
    <w:rsid w:val="00BB56C8"/>
    <w:rsid w:val="00BC4046"/>
    <w:rsid w:val="00BD4621"/>
    <w:rsid w:val="00BE4028"/>
    <w:rsid w:val="00BE5D34"/>
    <w:rsid w:val="00BF1A7B"/>
    <w:rsid w:val="00BF1F90"/>
    <w:rsid w:val="00C0178B"/>
    <w:rsid w:val="00C13AC1"/>
    <w:rsid w:val="00C2043F"/>
    <w:rsid w:val="00C21513"/>
    <w:rsid w:val="00C46851"/>
    <w:rsid w:val="00C508F6"/>
    <w:rsid w:val="00C6058D"/>
    <w:rsid w:val="00C61839"/>
    <w:rsid w:val="00C6449A"/>
    <w:rsid w:val="00C6550B"/>
    <w:rsid w:val="00C7616C"/>
    <w:rsid w:val="00C82EBB"/>
    <w:rsid w:val="00C8344A"/>
    <w:rsid w:val="00C8376D"/>
    <w:rsid w:val="00C856F4"/>
    <w:rsid w:val="00C85DD3"/>
    <w:rsid w:val="00C87F0A"/>
    <w:rsid w:val="00CA44F8"/>
    <w:rsid w:val="00CB5286"/>
    <w:rsid w:val="00CB5F1B"/>
    <w:rsid w:val="00CB6A39"/>
    <w:rsid w:val="00CC5049"/>
    <w:rsid w:val="00CC6570"/>
    <w:rsid w:val="00CD102A"/>
    <w:rsid w:val="00CD1925"/>
    <w:rsid w:val="00CE67BE"/>
    <w:rsid w:val="00CF0818"/>
    <w:rsid w:val="00CF562F"/>
    <w:rsid w:val="00CF7597"/>
    <w:rsid w:val="00D00DF5"/>
    <w:rsid w:val="00D03FF6"/>
    <w:rsid w:val="00D25649"/>
    <w:rsid w:val="00D25D2B"/>
    <w:rsid w:val="00D41379"/>
    <w:rsid w:val="00D51338"/>
    <w:rsid w:val="00D577F6"/>
    <w:rsid w:val="00D65763"/>
    <w:rsid w:val="00D6662E"/>
    <w:rsid w:val="00D71421"/>
    <w:rsid w:val="00D74E9C"/>
    <w:rsid w:val="00D81507"/>
    <w:rsid w:val="00D839AE"/>
    <w:rsid w:val="00D8557B"/>
    <w:rsid w:val="00D85BAD"/>
    <w:rsid w:val="00D90D2D"/>
    <w:rsid w:val="00D9132C"/>
    <w:rsid w:val="00DB7EA4"/>
    <w:rsid w:val="00DC113F"/>
    <w:rsid w:val="00DC1257"/>
    <w:rsid w:val="00DC5F36"/>
    <w:rsid w:val="00DC62FC"/>
    <w:rsid w:val="00DD7D22"/>
    <w:rsid w:val="00DE090D"/>
    <w:rsid w:val="00DE6D3E"/>
    <w:rsid w:val="00DF3D71"/>
    <w:rsid w:val="00E00B8B"/>
    <w:rsid w:val="00E1293C"/>
    <w:rsid w:val="00E20B59"/>
    <w:rsid w:val="00E254C0"/>
    <w:rsid w:val="00E26211"/>
    <w:rsid w:val="00E2666A"/>
    <w:rsid w:val="00E43330"/>
    <w:rsid w:val="00E44267"/>
    <w:rsid w:val="00E469F6"/>
    <w:rsid w:val="00E4701E"/>
    <w:rsid w:val="00E51296"/>
    <w:rsid w:val="00E6167D"/>
    <w:rsid w:val="00E6684B"/>
    <w:rsid w:val="00E74374"/>
    <w:rsid w:val="00E7763E"/>
    <w:rsid w:val="00E8492F"/>
    <w:rsid w:val="00E87303"/>
    <w:rsid w:val="00E9369D"/>
    <w:rsid w:val="00E96631"/>
    <w:rsid w:val="00EA3657"/>
    <w:rsid w:val="00EC106C"/>
    <w:rsid w:val="00EC4D1F"/>
    <w:rsid w:val="00ED2479"/>
    <w:rsid w:val="00EE11C4"/>
    <w:rsid w:val="00EF2C3D"/>
    <w:rsid w:val="00F0103A"/>
    <w:rsid w:val="00F0120C"/>
    <w:rsid w:val="00F04C78"/>
    <w:rsid w:val="00F05C7B"/>
    <w:rsid w:val="00F10651"/>
    <w:rsid w:val="00F14929"/>
    <w:rsid w:val="00F161FA"/>
    <w:rsid w:val="00F17074"/>
    <w:rsid w:val="00F25922"/>
    <w:rsid w:val="00F33A2A"/>
    <w:rsid w:val="00F36D92"/>
    <w:rsid w:val="00F41A03"/>
    <w:rsid w:val="00F50D5E"/>
    <w:rsid w:val="00F61AE7"/>
    <w:rsid w:val="00F649F7"/>
    <w:rsid w:val="00F674CA"/>
    <w:rsid w:val="00F721F0"/>
    <w:rsid w:val="00F73C8D"/>
    <w:rsid w:val="00F81173"/>
    <w:rsid w:val="00F8192B"/>
    <w:rsid w:val="00F81C4D"/>
    <w:rsid w:val="00F83D46"/>
    <w:rsid w:val="00F9542F"/>
    <w:rsid w:val="00FA2DAE"/>
    <w:rsid w:val="00FA5D54"/>
    <w:rsid w:val="00FA6E28"/>
    <w:rsid w:val="00FB70E2"/>
    <w:rsid w:val="00FC5511"/>
    <w:rsid w:val="00FC66A4"/>
    <w:rsid w:val="00FD0E10"/>
    <w:rsid w:val="00FD2C4A"/>
    <w:rsid w:val="00FE3BC5"/>
    <w:rsid w:val="00FE4763"/>
    <w:rsid w:val="00FE522A"/>
    <w:rsid w:val="00FE556D"/>
    <w:rsid w:val="00FF237A"/>
    <w:rsid w:val="00FF24A1"/>
    <w:rsid w:val="00FF5D52"/>
    <w:rsid w:val="04A964A5"/>
    <w:rsid w:val="058D3DD7"/>
    <w:rsid w:val="05D05F4D"/>
    <w:rsid w:val="07CEEC50"/>
    <w:rsid w:val="09774C41"/>
    <w:rsid w:val="0AF1507A"/>
    <w:rsid w:val="0E3434C9"/>
    <w:rsid w:val="0F6B2EBE"/>
    <w:rsid w:val="11BDF268"/>
    <w:rsid w:val="11C99DDC"/>
    <w:rsid w:val="14092EC2"/>
    <w:rsid w:val="1C01EDB8"/>
    <w:rsid w:val="1EC75CA0"/>
    <w:rsid w:val="1FE22032"/>
    <w:rsid w:val="216B8798"/>
    <w:rsid w:val="243BFCD3"/>
    <w:rsid w:val="24A0A6E9"/>
    <w:rsid w:val="2A22C6BD"/>
    <w:rsid w:val="2ADF2C45"/>
    <w:rsid w:val="313C1CFB"/>
    <w:rsid w:val="360A01FB"/>
    <w:rsid w:val="365F3151"/>
    <w:rsid w:val="36786648"/>
    <w:rsid w:val="37B4AAB3"/>
    <w:rsid w:val="3EA818EA"/>
    <w:rsid w:val="3F043263"/>
    <w:rsid w:val="42EED4F7"/>
    <w:rsid w:val="42FAA078"/>
    <w:rsid w:val="45EB8482"/>
    <w:rsid w:val="45EC4E2C"/>
    <w:rsid w:val="476A8A1C"/>
    <w:rsid w:val="480FC6B8"/>
    <w:rsid w:val="4AD1C0AC"/>
    <w:rsid w:val="4CF657DB"/>
    <w:rsid w:val="4EA41B4E"/>
    <w:rsid w:val="5418F3D2"/>
    <w:rsid w:val="56C8C056"/>
    <w:rsid w:val="58525922"/>
    <w:rsid w:val="590A380B"/>
    <w:rsid w:val="5A278D2B"/>
    <w:rsid w:val="5F05ABA1"/>
    <w:rsid w:val="61950C24"/>
    <w:rsid w:val="63833E66"/>
    <w:rsid w:val="649DC839"/>
    <w:rsid w:val="65FAC8C9"/>
    <w:rsid w:val="66726DA3"/>
    <w:rsid w:val="66B5889E"/>
    <w:rsid w:val="699CCB24"/>
    <w:rsid w:val="6AE05FCF"/>
    <w:rsid w:val="6CFC7E30"/>
    <w:rsid w:val="6E7743F0"/>
    <w:rsid w:val="6EC98389"/>
    <w:rsid w:val="6F5897C1"/>
    <w:rsid w:val="7223B69F"/>
    <w:rsid w:val="726171C8"/>
    <w:rsid w:val="76CCF0E4"/>
    <w:rsid w:val="7715038A"/>
    <w:rsid w:val="79CA49C9"/>
    <w:rsid w:val="7AC3BF83"/>
    <w:rsid w:val="7BD1045A"/>
    <w:rsid w:val="7E868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7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481"/>
  </w:style>
  <w:style w:type="paragraph" w:styleId="Heading1">
    <w:name w:val="heading 1"/>
    <w:basedOn w:val="Normal"/>
    <w:next w:val="Normal"/>
    <w:link w:val="Heading1Char"/>
    <w:uiPriority w:val="9"/>
    <w:qFormat/>
    <w:rsid w:val="00F9542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9542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2F"/>
    <w:rPr>
      <w:smallCaps/>
      <w:spacing w:val="5"/>
      <w:sz w:val="36"/>
      <w:szCs w:val="36"/>
    </w:rPr>
  </w:style>
  <w:style w:type="character" w:customStyle="1" w:styleId="Heading2Char">
    <w:name w:val="Heading 2 Char"/>
    <w:basedOn w:val="DefaultParagraphFont"/>
    <w:link w:val="Heading2"/>
    <w:uiPriority w:val="9"/>
    <w:rsid w:val="00F9542F"/>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31D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semiHidden/>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semiHidden/>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600031"/>
    <w:pPr>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igureTitle">
    <w:name w:val="Figure Title"/>
    <w:basedOn w:val="Normal"/>
    <w:qFormat/>
    <w:rsid w:val="00137EAC"/>
    <w:rPr>
      <w:b/>
    </w:rPr>
  </w:style>
  <w:style w:type="paragraph" w:styleId="BodyText">
    <w:name w:val="Body Text"/>
    <w:basedOn w:val="Normal"/>
    <w:link w:val="BodyTextChar"/>
    <w:uiPriority w:val="1"/>
    <w:qFormat/>
    <w:rsid w:val="00271686"/>
    <w:pPr>
      <w:widowControl w:val="0"/>
      <w:spacing w:after="0" w:line="240" w:lineRule="auto"/>
      <w:ind w:left="122"/>
    </w:pPr>
    <w:rPr>
      <w:rFonts w:ascii="Times New Roman" w:eastAsia="Times New Roman" w:hAnsi="Times New Roman" w:cstheme="minorBidi"/>
      <w:sz w:val="23"/>
      <w:szCs w:val="23"/>
      <w:lang w:bidi="ar-SA"/>
    </w:rPr>
  </w:style>
  <w:style w:type="character" w:customStyle="1" w:styleId="BodyTextChar">
    <w:name w:val="Body Text Char"/>
    <w:basedOn w:val="DefaultParagraphFont"/>
    <w:link w:val="BodyText"/>
    <w:uiPriority w:val="1"/>
    <w:rsid w:val="00271686"/>
    <w:rPr>
      <w:rFonts w:ascii="Times New Roman" w:eastAsia="Times New Roman" w:hAnsi="Times New Roman" w:cstheme="minorBidi"/>
      <w:sz w:val="23"/>
      <w:szCs w:val="23"/>
      <w:lang w:bidi="ar-SA"/>
    </w:rPr>
  </w:style>
  <w:style w:type="paragraph" w:styleId="FootnoteText">
    <w:name w:val="footnote text"/>
    <w:basedOn w:val="Normal"/>
    <w:link w:val="FootnoteTextChar"/>
    <w:uiPriority w:val="99"/>
    <w:semiHidden/>
    <w:unhideWhenUsed/>
    <w:rsid w:val="00A94C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C36"/>
    <w:rPr>
      <w:sz w:val="20"/>
      <w:szCs w:val="20"/>
    </w:rPr>
  </w:style>
  <w:style w:type="character" w:styleId="FootnoteReference">
    <w:name w:val="footnote reference"/>
    <w:basedOn w:val="DefaultParagraphFont"/>
    <w:uiPriority w:val="99"/>
    <w:semiHidden/>
    <w:unhideWhenUsed/>
    <w:rsid w:val="00A94C3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481"/>
  </w:style>
  <w:style w:type="paragraph" w:styleId="Heading1">
    <w:name w:val="heading 1"/>
    <w:basedOn w:val="Normal"/>
    <w:next w:val="Normal"/>
    <w:link w:val="Heading1Char"/>
    <w:uiPriority w:val="9"/>
    <w:qFormat/>
    <w:rsid w:val="00F9542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9542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2F"/>
    <w:rPr>
      <w:smallCaps/>
      <w:spacing w:val="5"/>
      <w:sz w:val="36"/>
      <w:szCs w:val="36"/>
    </w:rPr>
  </w:style>
  <w:style w:type="character" w:customStyle="1" w:styleId="Heading2Char">
    <w:name w:val="Heading 2 Char"/>
    <w:basedOn w:val="DefaultParagraphFont"/>
    <w:link w:val="Heading2"/>
    <w:uiPriority w:val="9"/>
    <w:rsid w:val="00F9542F"/>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31D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semiHidden/>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semiHidden/>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600031"/>
    <w:pPr>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igureTitle">
    <w:name w:val="Figure Title"/>
    <w:basedOn w:val="Normal"/>
    <w:qFormat/>
    <w:rsid w:val="00137EAC"/>
    <w:rPr>
      <w:b/>
    </w:rPr>
  </w:style>
  <w:style w:type="paragraph" w:styleId="BodyText">
    <w:name w:val="Body Text"/>
    <w:basedOn w:val="Normal"/>
    <w:link w:val="BodyTextChar"/>
    <w:uiPriority w:val="1"/>
    <w:qFormat/>
    <w:rsid w:val="00271686"/>
    <w:pPr>
      <w:widowControl w:val="0"/>
      <w:spacing w:after="0" w:line="240" w:lineRule="auto"/>
      <w:ind w:left="122"/>
    </w:pPr>
    <w:rPr>
      <w:rFonts w:ascii="Times New Roman" w:eastAsia="Times New Roman" w:hAnsi="Times New Roman" w:cstheme="minorBidi"/>
      <w:sz w:val="23"/>
      <w:szCs w:val="23"/>
      <w:lang w:bidi="ar-SA"/>
    </w:rPr>
  </w:style>
  <w:style w:type="character" w:customStyle="1" w:styleId="BodyTextChar">
    <w:name w:val="Body Text Char"/>
    <w:basedOn w:val="DefaultParagraphFont"/>
    <w:link w:val="BodyText"/>
    <w:uiPriority w:val="1"/>
    <w:rsid w:val="00271686"/>
    <w:rPr>
      <w:rFonts w:ascii="Times New Roman" w:eastAsia="Times New Roman" w:hAnsi="Times New Roman" w:cstheme="minorBidi"/>
      <w:sz w:val="23"/>
      <w:szCs w:val="23"/>
      <w:lang w:bidi="ar-SA"/>
    </w:rPr>
  </w:style>
  <w:style w:type="paragraph" w:styleId="FootnoteText">
    <w:name w:val="footnote text"/>
    <w:basedOn w:val="Normal"/>
    <w:link w:val="FootnoteTextChar"/>
    <w:uiPriority w:val="99"/>
    <w:semiHidden/>
    <w:unhideWhenUsed/>
    <w:rsid w:val="00A94C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C36"/>
    <w:rPr>
      <w:sz w:val="20"/>
      <w:szCs w:val="20"/>
    </w:rPr>
  </w:style>
  <w:style w:type="character" w:styleId="FootnoteReference">
    <w:name w:val="footnote reference"/>
    <w:basedOn w:val="DefaultParagraphFont"/>
    <w:uiPriority w:val="99"/>
    <w:semiHidden/>
    <w:unhideWhenUsed/>
    <w:rsid w:val="00A94C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7812">
      <w:bodyDiv w:val="1"/>
      <w:marLeft w:val="0"/>
      <w:marRight w:val="0"/>
      <w:marTop w:val="0"/>
      <w:marBottom w:val="0"/>
      <w:divBdr>
        <w:top w:val="none" w:sz="0" w:space="0" w:color="auto"/>
        <w:left w:val="none" w:sz="0" w:space="0" w:color="auto"/>
        <w:bottom w:val="none" w:sz="0" w:space="0" w:color="auto"/>
        <w:right w:val="none" w:sz="0" w:space="0" w:color="auto"/>
      </w:divBdr>
    </w:div>
    <w:div w:id="47268701">
      <w:bodyDiv w:val="1"/>
      <w:marLeft w:val="0"/>
      <w:marRight w:val="0"/>
      <w:marTop w:val="0"/>
      <w:marBottom w:val="0"/>
      <w:divBdr>
        <w:top w:val="none" w:sz="0" w:space="0" w:color="auto"/>
        <w:left w:val="none" w:sz="0" w:space="0" w:color="auto"/>
        <w:bottom w:val="none" w:sz="0" w:space="0" w:color="auto"/>
        <w:right w:val="none" w:sz="0" w:space="0" w:color="auto"/>
      </w:divBdr>
    </w:div>
    <w:div w:id="97259573">
      <w:bodyDiv w:val="1"/>
      <w:marLeft w:val="0"/>
      <w:marRight w:val="0"/>
      <w:marTop w:val="0"/>
      <w:marBottom w:val="0"/>
      <w:divBdr>
        <w:top w:val="none" w:sz="0" w:space="0" w:color="auto"/>
        <w:left w:val="none" w:sz="0" w:space="0" w:color="auto"/>
        <w:bottom w:val="none" w:sz="0" w:space="0" w:color="auto"/>
        <w:right w:val="none" w:sz="0" w:space="0" w:color="auto"/>
      </w:divBdr>
    </w:div>
    <w:div w:id="280457027">
      <w:bodyDiv w:val="1"/>
      <w:marLeft w:val="0"/>
      <w:marRight w:val="0"/>
      <w:marTop w:val="0"/>
      <w:marBottom w:val="0"/>
      <w:divBdr>
        <w:top w:val="none" w:sz="0" w:space="0" w:color="auto"/>
        <w:left w:val="none" w:sz="0" w:space="0" w:color="auto"/>
        <w:bottom w:val="none" w:sz="0" w:space="0" w:color="auto"/>
        <w:right w:val="none" w:sz="0" w:space="0" w:color="auto"/>
      </w:divBdr>
    </w:div>
    <w:div w:id="301473173">
      <w:bodyDiv w:val="1"/>
      <w:marLeft w:val="0"/>
      <w:marRight w:val="0"/>
      <w:marTop w:val="0"/>
      <w:marBottom w:val="0"/>
      <w:divBdr>
        <w:top w:val="none" w:sz="0" w:space="0" w:color="auto"/>
        <w:left w:val="none" w:sz="0" w:space="0" w:color="auto"/>
        <w:bottom w:val="none" w:sz="0" w:space="0" w:color="auto"/>
        <w:right w:val="none" w:sz="0" w:space="0" w:color="auto"/>
      </w:divBdr>
    </w:div>
    <w:div w:id="307519843">
      <w:bodyDiv w:val="1"/>
      <w:marLeft w:val="0"/>
      <w:marRight w:val="0"/>
      <w:marTop w:val="0"/>
      <w:marBottom w:val="0"/>
      <w:divBdr>
        <w:top w:val="none" w:sz="0" w:space="0" w:color="auto"/>
        <w:left w:val="none" w:sz="0" w:space="0" w:color="auto"/>
        <w:bottom w:val="none" w:sz="0" w:space="0" w:color="auto"/>
        <w:right w:val="none" w:sz="0" w:space="0" w:color="auto"/>
      </w:divBdr>
    </w:div>
    <w:div w:id="404571060">
      <w:bodyDiv w:val="1"/>
      <w:marLeft w:val="0"/>
      <w:marRight w:val="0"/>
      <w:marTop w:val="0"/>
      <w:marBottom w:val="0"/>
      <w:divBdr>
        <w:top w:val="none" w:sz="0" w:space="0" w:color="auto"/>
        <w:left w:val="none" w:sz="0" w:space="0" w:color="auto"/>
        <w:bottom w:val="none" w:sz="0" w:space="0" w:color="auto"/>
        <w:right w:val="none" w:sz="0" w:space="0" w:color="auto"/>
      </w:divBdr>
    </w:div>
    <w:div w:id="604314998">
      <w:bodyDiv w:val="1"/>
      <w:marLeft w:val="0"/>
      <w:marRight w:val="0"/>
      <w:marTop w:val="0"/>
      <w:marBottom w:val="0"/>
      <w:divBdr>
        <w:top w:val="none" w:sz="0" w:space="0" w:color="auto"/>
        <w:left w:val="none" w:sz="0" w:space="0" w:color="auto"/>
        <w:bottom w:val="none" w:sz="0" w:space="0" w:color="auto"/>
        <w:right w:val="none" w:sz="0" w:space="0" w:color="auto"/>
      </w:divBdr>
    </w:div>
    <w:div w:id="654846248">
      <w:bodyDiv w:val="1"/>
      <w:marLeft w:val="0"/>
      <w:marRight w:val="0"/>
      <w:marTop w:val="0"/>
      <w:marBottom w:val="0"/>
      <w:divBdr>
        <w:top w:val="none" w:sz="0" w:space="0" w:color="auto"/>
        <w:left w:val="none" w:sz="0" w:space="0" w:color="auto"/>
        <w:bottom w:val="none" w:sz="0" w:space="0" w:color="auto"/>
        <w:right w:val="none" w:sz="0" w:space="0" w:color="auto"/>
      </w:divBdr>
    </w:div>
    <w:div w:id="760028300">
      <w:bodyDiv w:val="1"/>
      <w:marLeft w:val="0"/>
      <w:marRight w:val="0"/>
      <w:marTop w:val="0"/>
      <w:marBottom w:val="0"/>
      <w:divBdr>
        <w:top w:val="none" w:sz="0" w:space="0" w:color="auto"/>
        <w:left w:val="none" w:sz="0" w:space="0" w:color="auto"/>
        <w:bottom w:val="none" w:sz="0" w:space="0" w:color="auto"/>
        <w:right w:val="none" w:sz="0" w:space="0" w:color="auto"/>
      </w:divBdr>
    </w:div>
    <w:div w:id="882012190">
      <w:bodyDiv w:val="1"/>
      <w:marLeft w:val="0"/>
      <w:marRight w:val="0"/>
      <w:marTop w:val="0"/>
      <w:marBottom w:val="0"/>
      <w:divBdr>
        <w:top w:val="none" w:sz="0" w:space="0" w:color="auto"/>
        <w:left w:val="none" w:sz="0" w:space="0" w:color="auto"/>
        <w:bottom w:val="none" w:sz="0" w:space="0" w:color="auto"/>
        <w:right w:val="none" w:sz="0" w:space="0" w:color="auto"/>
      </w:divBdr>
    </w:div>
    <w:div w:id="948049552">
      <w:bodyDiv w:val="1"/>
      <w:marLeft w:val="0"/>
      <w:marRight w:val="0"/>
      <w:marTop w:val="0"/>
      <w:marBottom w:val="0"/>
      <w:divBdr>
        <w:top w:val="none" w:sz="0" w:space="0" w:color="auto"/>
        <w:left w:val="none" w:sz="0" w:space="0" w:color="auto"/>
        <w:bottom w:val="none" w:sz="0" w:space="0" w:color="auto"/>
        <w:right w:val="none" w:sz="0" w:space="0" w:color="auto"/>
      </w:divBdr>
    </w:div>
    <w:div w:id="957224403">
      <w:bodyDiv w:val="1"/>
      <w:marLeft w:val="0"/>
      <w:marRight w:val="0"/>
      <w:marTop w:val="0"/>
      <w:marBottom w:val="0"/>
      <w:divBdr>
        <w:top w:val="none" w:sz="0" w:space="0" w:color="auto"/>
        <w:left w:val="none" w:sz="0" w:space="0" w:color="auto"/>
        <w:bottom w:val="none" w:sz="0" w:space="0" w:color="auto"/>
        <w:right w:val="none" w:sz="0" w:space="0" w:color="auto"/>
      </w:divBdr>
    </w:div>
    <w:div w:id="1158613993">
      <w:bodyDiv w:val="1"/>
      <w:marLeft w:val="0"/>
      <w:marRight w:val="0"/>
      <w:marTop w:val="0"/>
      <w:marBottom w:val="0"/>
      <w:divBdr>
        <w:top w:val="none" w:sz="0" w:space="0" w:color="auto"/>
        <w:left w:val="none" w:sz="0" w:space="0" w:color="auto"/>
        <w:bottom w:val="none" w:sz="0" w:space="0" w:color="auto"/>
        <w:right w:val="none" w:sz="0" w:space="0" w:color="auto"/>
      </w:divBdr>
    </w:div>
    <w:div w:id="1159422763">
      <w:bodyDiv w:val="1"/>
      <w:marLeft w:val="0"/>
      <w:marRight w:val="0"/>
      <w:marTop w:val="0"/>
      <w:marBottom w:val="0"/>
      <w:divBdr>
        <w:top w:val="none" w:sz="0" w:space="0" w:color="auto"/>
        <w:left w:val="none" w:sz="0" w:space="0" w:color="auto"/>
        <w:bottom w:val="none" w:sz="0" w:space="0" w:color="auto"/>
        <w:right w:val="none" w:sz="0" w:space="0" w:color="auto"/>
      </w:divBdr>
    </w:div>
    <w:div w:id="1199318166">
      <w:bodyDiv w:val="1"/>
      <w:marLeft w:val="0"/>
      <w:marRight w:val="0"/>
      <w:marTop w:val="0"/>
      <w:marBottom w:val="0"/>
      <w:divBdr>
        <w:top w:val="none" w:sz="0" w:space="0" w:color="auto"/>
        <w:left w:val="none" w:sz="0" w:space="0" w:color="auto"/>
        <w:bottom w:val="none" w:sz="0" w:space="0" w:color="auto"/>
        <w:right w:val="none" w:sz="0" w:space="0" w:color="auto"/>
      </w:divBdr>
    </w:div>
    <w:div w:id="1526601022">
      <w:bodyDiv w:val="1"/>
      <w:marLeft w:val="0"/>
      <w:marRight w:val="0"/>
      <w:marTop w:val="0"/>
      <w:marBottom w:val="0"/>
      <w:divBdr>
        <w:top w:val="none" w:sz="0" w:space="0" w:color="auto"/>
        <w:left w:val="none" w:sz="0" w:space="0" w:color="auto"/>
        <w:bottom w:val="none" w:sz="0" w:space="0" w:color="auto"/>
        <w:right w:val="none" w:sz="0" w:space="0" w:color="auto"/>
      </w:divBdr>
    </w:div>
    <w:div w:id="1590237290">
      <w:bodyDiv w:val="1"/>
      <w:marLeft w:val="0"/>
      <w:marRight w:val="0"/>
      <w:marTop w:val="0"/>
      <w:marBottom w:val="0"/>
      <w:divBdr>
        <w:top w:val="none" w:sz="0" w:space="0" w:color="auto"/>
        <w:left w:val="none" w:sz="0" w:space="0" w:color="auto"/>
        <w:bottom w:val="none" w:sz="0" w:space="0" w:color="auto"/>
        <w:right w:val="none" w:sz="0" w:space="0" w:color="auto"/>
      </w:divBdr>
    </w:div>
    <w:div w:id="1609923146">
      <w:bodyDiv w:val="1"/>
      <w:marLeft w:val="0"/>
      <w:marRight w:val="0"/>
      <w:marTop w:val="0"/>
      <w:marBottom w:val="0"/>
      <w:divBdr>
        <w:top w:val="none" w:sz="0" w:space="0" w:color="auto"/>
        <w:left w:val="none" w:sz="0" w:space="0" w:color="auto"/>
        <w:bottom w:val="none" w:sz="0" w:space="0" w:color="auto"/>
        <w:right w:val="none" w:sz="0" w:space="0" w:color="auto"/>
      </w:divBdr>
    </w:div>
    <w:div w:id="1681808236">
      <w:bodyDiv w:val="1"/>
      <w:marLeft w:val="0"/>
      <w:marRight w:val="0"/>
      <w:marTop w:val="0"/>
      <w:marBottom w:val="0"/>
      <w:divBdr>
        <w:top w:val="none" w:sz="0" w:space="0" w:color="auto"/>
        <w:left w:val="none" w:sz="0" w:space="0" w:color="auto"/>
        <w:bottom w:val="none" w:sz="0" w:space="0" w:color="auto"/>
        <w:right w:val="none" w:sz="0" w:space="0" w:color="auto"/>
      </w:divBdr>
    </w:div>
    <w:div w:id="1888566564">
      <w:bodyDiv w:val="1"/>
      <w:marLeft w:val="0"/>
      <w:marRight w:val="0"/>
      <w:marTop w:val="0"/>
      <w:marBottom w:val="0"/>
      <w:divBdr>
        <w:top w:val="none" w:sz="0" w:space="0" w:color="auto"/>
        <w:left w:val="none" w:sz="0" w:space="0" w:color="auto"/>
        <w:bottom w:val="none" w:sz="0" w:space="0" w:color="auto"/>
        <w:right w:val="none" w:sz="0" w:space="0" w:color="auto"/>
      </w:divBdr>
      <w:divsChild>
        <w:div w:id="269242710">
          <w:marLeft w:val="0"/>
          <w:marRight w:val="0"/>
          <w:marTop w:val="0"/>
          <w:marBottom w:val="0"/>
          <w:divBdr>
            <w:top w:val="none" w:sz="0" w:space="0" w:color="auto"/>
            <w:left w:val="none" w:sz="0" w:space="0" w:color="auto"/>
            <w:bottom w:val="none" w:sz="0" w:space="0" w:color="auto"/>
            <w:right w:val="none" w:sz="0" w:space="0" w:color="auto"/>
          </w:divBdr>
          <w:divsChild>
            <w:div w:id="284964548">
              <w:marLeft w:val="0"/>
              <w:marRight w:val="0"/>
              <w:marTop w:val="0"/>
              <w:marBottom w:val="0"/>
              <w:divBdr>
                <w:top w:val="none" w:sz="0" w:space="0" w:color="auto"/>
                <w:left w:val="none" w:sz="0" w:space="0" w:color="auto"/>
                <w:bottom w:val="none" w:sz="0" w:space="0" w:color="auto"/>
                <w:right w:val="none" w:sz="0" w:space="0" w:color="auto"/>
              </w:divBdr>
              <w:divsChild>
                <w:div w:id="1239168975">
                  <w:marLeft w:val="0"/>
                  <w:marRight w:val="0"/>
                  <w:marTop w:val="0"/>
                  <w:marBottom w:val="0"/>
                  <w:divBdr>
                    <w:top w:val="none" w:sz="0" w:space="0" w:color="auto"/>
                    <w:left w:val="none" w:sz="0" w:space="0" w:color="auto"/>
                    <w:bottom w:val="none" w:sz="0" w:space="0" w:color="auto"/>
                    <w:right w:val="none" w:sz="0" w:space="0" w:color="auto"/>
                  </w:divBdr>
                  <w:divsChild>
                    <w:div w:id="122191723">
                      <w:marLeft w:val="0"/>
                      <w:marRight w:val="0"/>
                      <w:marTop w:val="0"/>
                      <w:marBottom w:val="0"/>
                      <w:divBdr>
                        <w:top w:val="none" w:sz="0" w:space="0" w:color="auto"/>
                        <w:left w:val="none" w:sz="0" w:space="0" w:color="auto"/>
                        <w:bottom w:val="none" w:sz="0" w:space="0" w:color="auto"/>
                        <w:right w:val="none" w:sz="0" w:space="0" w:color="auto"/>
                      </w:divBdr>
                      <w:divsChild>
                        <w:div w:id="2036925534">
                          <w:marLeft w:val="0"/>
                          <w:marRight w:val="0"/>
                          <w:marTop w:val="0"/>
                          <w:marBottom w:val="0"/>
                          <w:divBdr>
                            <w:top w:val="none" w:sz="0" w:space="0" w:color="auto"/>
                            <w:left w:val="none" w:sz="0" w:space="0" w:color="auto"/>
                            <w:bottom w:val="none" w:sz="0" w:space="0" w:color="auto"/>
                            <w:right w:val="none" w:sz="0" w:space="0" w:color="auto"/>
                          </w:divBdr>
                          <w:divsChild>
                            <w:div w:id="623316632">
                              <w:marLeft w:val="0"/>
                              <w:marRight w:val="0"/>
                              <w:marTop w:val="0"/>
                              <w:marBottom w:val="0"/>
                              <w:divBdr>
                                <w:top w:val="none" w:sz="0" w:space="0" w:color="auto"/>
                                <w:left w:val="none" w:sz="0" w:space="0" w:color="auto"/>
                                <w:bottom w:val="none" w:sz="0" w:space="0" w:color="auto"/>
                                <w:right w:val="none" w:sz="0" w:space="0" w:color="auto"/>
                              </w:divBdr>
                              <w:divsChild>
                                <w:div w:id="794909129">
                                  <w:marLeft w:val="0"/>
                                  <w:marRight w:val="0"/>
                                  <w:marTop w:val="0"/>
                                  <w:marBottom w:val="0"/>
                                  <w:divBdr>
                                    <w:top w:val="none" w:sz="0" w:space="0" w:color="auto"/>
                                    <w:left w:val="none" w:sz="0" w:space="0" w:color="auto"/>
                                    <w:bottom w:val="none" w:sz="0" w:space="0" w:color="auto"/>
                                    <w:right w:val="none" w:sz="0" w:space="0" w:color="auto"/>
                                  </w:divBdr>
                                  <w:divsChild>
                                    <w:div w:id="714936322">
                                      <w:marLeft w:val="0"/>
                                      <w:marRight w:val="0"/>
                                      <w:marTop w:val="0"/>
                                      <w:marBottom w:val="0"/>
                                      <w:divBdr>
                                        <w:top w:val="none" w:sz="0" w:space="0" w:color="auto"/>
                                        <w:left w:val="none" w:sz="0" w:space="0" w:color="auto"/>
                                        <w:bottom w:val="none" w:sz="0" w:space="0" w:color="auto"/>
                                        <w:right w:val="none" w:sz="0" w:space="0" w:color="auto"/>
                                      </w:divBdr>
                                      <w:divsChild>
                                        <w:div w:id="511145910">
                                          <w:marLeft w:val="0"/>
                                          <w:marRight w:val="0"/>
                                          <w:marTop w:val="0"/>
                                          <w:marBottom w:val="0"/>
                                          <w:divBdr>
                                            <w:top w:val="none" w:sz="0" w:space="0" w:color="auto"/>
                                            <w:left w:val="none" w:sz="0" w:space="0" w:color="auto"/>
                                            <w:bottom w:val="none" w:sz="0" w:space="0" w:color="auto"/>
                                            <w:right w:val="none" w:sz="0" w:space="0" w:color="auto"/>
                                          </w:divBdr>
                                          <w:divsChild>
                                            <w:div w:id="350647188">
                                              <w:marLeft w:val="3630"/>
                                              <w:marRight w:val="0"/>
                                              <w:marTop w:val="0"/>
                                              <w:marBottom w:val="0"/>
                                              <w:divBdr>
                                                <w:top w:val="single" w:sz="6" w:space="0" w:color="D2D5D7"/>
                                                <w:left w:val="single" w:sz="6" w:space="0" w:color="D2D5D7"/>
                                                <w:bottom w:val="none" w:sz="0" w:space="0" w:color="auto"/>
                                                <w:right w:val="single" w:sz="6" w:space="0" w:color="D2D5D7"/>
                                              </w:divBdr>
                                              <w:divsChild>
                                                <w:div w:id="1920669841">
                                                  <w:marLeft w:val="0"/>
                                                  <w:marRight w:val="0"/>
                                                  <w:marTop w:val="0"/>
                                                  <w:marBottom w:val="0"/>
                                                  <w:divBdr>
                                                    <w:top w:val="none" w:sz="0" w:space="0" w:color="auto"/>
                                                    <w:left w:val="none" w:sz="0" w:space="0" w:color="auto"/>
                                                    <w:bottom w:val="none" w:sz="0" w:space="0" w:color="auto"/>
                                                    <w:right w:val="none" w:sz="0" w:space="0" w:color="auto"/>
                                                  </w:divBdr>
                                                  <w:divsChild>
                                                    <w:div w:id="455680035">
                                                      <w:marLeft w:val="0"/>
                                                      <w:marRight w:val="0"/>
                                                      <w:marTop w:val="0"/>
                                                      <w:marBottom w:val="0"/>
                                                      <w:divBdr>
                                                        <w:top w:val="none" w:sz="0" w:space="0" w:color="auto"/>
                                                        <w:left w:val="none" w:sz="0" w:space="0" w:color="auto"/>
                                                        <w:bottom w:val="none" w:sz="0" w:space="0" w:color="auto"/>
                                                        <w:right w:val="none" w:sz="0" w:space="0" w:color="auto"/>
                                                      </w:divBdr>
                                                      <w:divsChild>
                                                        <w:div w:id="1333871121">
                                                          <w:marLeft w:val="0"/>
                                                          <w:marRight w:val="0"/>
                                                          <w:marTop w:val="0"/>
                                                          <w:marBottom w:val="0"/>
                                                          <w:divBdr>
                                                            <w:top w:val="none" w:sz="0" w:space="0" w:color="auto"/>
                                                            <w:left w:val="none" w:sz="0" w:space="0" w:color="auto"/>
                                                            <w:bottom w:val="none" w:sz="0" w:space="0" w:color="auto"/>
                                                            <w:right w:val="none" w:sz="0" w:space="0" w:color="auto"/>
                                                          </w:divBdr>
                                                          <w:divsChild>
                                                            <w:div w:id="812409455">
                                                              <w:marLeft w:val="720"/>
                                                              <w:marRight w:val="0"/>
                                                              <w:marTop w:val="0"/>
                                                              <w:marBottom w:val="0"/>
                                                              <w:divBdr>
                                                                <w:top w:val="none" w:sz="0" w:space="0" w:color="auto"/>
                                                                <w:left w:val="none" w:sz="0" w:space="0" w:color="auto"/>
                                                                <w:bottom w:val="none" w:sz="0" w:space="0" w:color="auto"/>
                                                                <w:right w:val="none" w:sz="0" w:space="0" w:color="auto"/>
                                                              </w:divBdr>
                                                              <w:divsChild>
                                                                <w:div w:id="2091385727">
                                                                  <w:marLeft w:val="0"/>
                                                                  <w:marRight w:val="0"/>
                                                                  <w:marTop w:val="0"/>
                                                                  <w:marBottom w:val="0"/>
                                                                  <w:divBdr>
                                                                    <w:top w:val="none" w:sz="0" w:space="0" w:color="auto"/>
                                                                    <w:left w:val="none" w:sz="0" w:space="0" w:color="auto"/>
                                                                    <w:bottom w:val="none" w:sz="0" w:space="0" w:color="auto"/>
                                                                    <w:right w:val="none" w:sz="0" w:space="0" w:color="auto"/>
                                                                  </w:divBdr>
                                                                  <w:divsChild>
                                                                    <w:div w:id="2043237702">
                                                                      <w:marLeft w:val="0"/>
                                                                      <w:marRight w:val="0"/>
                                                                      <w:marTop w:val="0"/>
                                                                      <w:marBottom w:val="0"/>
                                                                      <w:divBdr>
                                                                        <w:top w:val="none" w:sz="0" w:space="0" w:color="auto"/>
                                                                        <w:left w:val="none" w:sz="0" w:space="0" w:color="auto"/>
                                                                        <w:bottom w:val="none" w:sz="0" w:space="0" w:color="auto"/>
                                                                        <w:right w:val="none" w:sz="0" w:space="0" w:color="auto"/>
                                                                      </w:divBdr>
                                                                      <w:divsChild>
                                                                        <w:div w:id="115306264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369576">
      <w:bodyDiv w:val="1"/>
      <w:marLeft w:val="0"/>
      <w:marRight w:val="0"/>
      <w:marTop w:val="0"/>
      <w:marBottom w:val="0"/>
      <w:divBdr>
        <w:top w:val="none" w:sz="0" w:space="0" w:color="auto"/>
        <w:left w:val="none" w:sz="0" w:space="0" w:color="auto"/>
        <w:bottom w:val="none" w:sz="0" w:space="0" w:color="auto"/>
        <w:right w:val="none" w:sz="0" w:space="0" w:color="auto"/>
      </w:divBdr>
    </w:div>
    <w:div w:id="202901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hdo.maine.gov/claims_data_dictionaries.ht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hdo.maine.gov/imhd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mhdo.maine.gov/imhdo/"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C6EC12-9792-4053-8044-D98E609AB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1093</Words>
  <Characters>6232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lcandura</dc:creator>
  <cp:lastModifiedBy>Harrington, Karynlee</cp:lastModifiedBy>
  <cp:revision>2</cp:revision>
  <dcterms:created xsi:type="dcterms:W3CDTF">2015-11-06T22:00:00Z</dcterms:created>
  <dcterms:modified xsi:type="dcterms:W3CDTF">2015-11-06T22:00:00Z</dcterms:modified>
</cp:coreProperties>
</file>