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82426" w14:textId="21598669" w:rsidR="00875051" w:rsidRDefault="001D603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7656C" wp14:editId="201A05B4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3738245" cy="1167130"/>
                <wp:effectExtent l="0" t="0" r="14605" b="146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526C3" w14:textId="77777777" w:rsidR="00AB2D72" w:rsidRDefault="00AB2D72" w:rsidP="00F9542F">
                            <w:r w:rsidRPr="00FF0070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4E1A5B5" wp14:editId="7F9ED4B6">
                                  <wp:extent cx="3035937" cy="914400"/>
                                  <wp:effectExtent l="0" t="0" r="0" b="0"/>
                                  <wp:docPr id="2" name="Picture 1" descr="MHDO Logo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033" cy="915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765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-34.5pt;width:294.35pt;height:91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" strokecolor="white [3212]">
                <v:textbox style="mso-fit-shape-to-text:t">
                  <w:txbxContent>
                    <w:p w14:paraId="25E526C3" w14:textId="77777777" w:rsidR="00AB2D72" w:rsidRDefault="00AB2D72" w:rsidP="00F9542F">
                      <w:r w:rsidRPr="00FF0070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4E1A5B5" wp14:editId="7F9ED4B6">
                            <wp:extent cx="3035937" cy="914400"/>
                            <wp:effectExtent l="0" t="0" r="0" b="0"/>
                            <wp:docPr id="2" name="Picture 1" descr="MHDO Logo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033" cy="915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0F99A6" w14:textId="77777777" w:rsidR="00F9542F" w:rsidRDefault="00F9542F"/>
    <w:p w14:paraId="238658F6" w14:textId="62D676E9" w:rsidR="00F9542F" w:rsidRDefault="001D603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DAB38D" wp14:editId="6EC05053">
                <wp:simplePos x="0" y="0"/>
                <wp:positionH relativeFrom="column">
                  <wp:posOffset>-1400810</wp:posOffset>
                </wp:positionH>
                <wp:positionV relativeFrom="paragraph">
                  <wp:posOffset>236220</wp:posOffset>
                </wp:positionV>
                <wp:extent cx="8335645" cy="510540"/>
                <wp:effectExtent l="0" t="0" r="27305" b="228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5645" cy="5105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D667" id="Rectangle 3" o:spid="_x0000_s1026" style="position:absolute;margin-left:-110.3pt;margin-top:18.6pt;width:656.35pt;height:4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" fillcolor="black [3213]"/>
            </w:pict>
          </mc:Fallback>
        </mc:AlternateContent>
      </w:r>
    </w:p>
    <w:p w14:paraId="740F9F2B" w14:textId="77777777" w:rsidR="00F9542F" w:rsidRDefault="00F9542F"/>
    <w:p w14:paraId="165A319B" w14:textId="77777777" w:rsidR="00F9542F" w:rsidRDefault="00F9542F"/>
    <w:p w14:paraId="1D2DB9E3" w14:textId="60473F9C" w:rsidR="007270BE" w:rsidRDefault="00C61839" w:rsidP="007270BE">
      <w:pPr>
        <w:pStyle w:val="Title"/>
      </w:pPr>
      <w:r>
        <w:t xml:space="preserve">2015 </w:t>
      </w:r>
      <w:r w:rsidR="008F6A72">
        <w:t xml:space="preserve">Q4 </w:t>
      </w:r>
      <w:r w:rsidR="009577E5">
        <w:t>APCD Data Release Notes</w:t>
      </w:r>
    </w:p>
    <w:p w14:paraId="1F4CA301" w14:textId="77777777" w:rsidR="009577E5" w:rsidRDefault="009577E5" w:rsidP="009577E5">
      <w:pPr>
        <w:pStyle w:val="Heading1"/>
      </w:pPr>
      <w:bookmarkStart w:id="0" w:name="_Toc434577174"/>
      <w:bookmarkStart w:id="1" w:name="_Toc434584940"/>
      <w:bookmarkStart w:id="2" w:name="_Toc441219397"/>
      <w:bookmarkStart w:id="3" w:name="_Toc441566610"/>
      <w:r>
        <w:t>Opening Statement</w:t>
      </w:r>
      <w:bookmarkEnd w:id="0"/>
      <w:bookmarkEnd w:id="1"/>
      <w:bookmarkEnd w:id="2"/>
      <w:bookmarkEnd w:id="3"/>
      <w:r>
        <w:t xml:space="preserve"> </w:t>
      </w:r>
    </w:p>
    <w:p w14:paraId="5B3837CB" w14:textId="0E60CE15" w:rsidR="008409FA" w:rsidRPr="00863AAC" w:rsidRDefault="001726AE" w:rsidP="0076617E">
      <w:r>
        <w:t xml:space="preserve">This release contains Commercial and </w:t>
      </w:r>
      <w:proofErr w:type="spellStart"/>
      <w:r>
        <w:t>MaineCare</w:t>
      </w:r>
      <w:proofErr w:type="spellEnd"/>
      <w:r>
        <w:t xml:space="preserve"> (Medicaid) data that were submitted during the 4</w:t>
      </w:r>
      <w:r w:rsidRPr="001726AE">
        <w:rPr>
          <w:vertAlign w:val="superscript"/>
        </w:rPr>
        <w:t>th</w:t>
      </w:r>
      <w:r>
        <w:t xml:space="preserve"> Quarter of 2015. </w:t>
      </w:r>
      <w:r w:rsidR="00776CE8">
        <w:t xml:space="preserve"> Updated </w:t>
      </w:r>
      <w:r>
        <w:t xml:space="preserve">Medicare data were not available for this release. </w:t>
      </w:r>
    </w:p>
    <w:sdt>
      <w:sdtPr>
        <w:rPr>
          <w:b/>
        </w:rPr>
        <w:id w:val="-31596455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60FC9C8" w14:textId="77777777" w:rsidR="00C720E0" w:rsidRDefault="0076617E" w:rsidP="0076617E">
          <w:pPr>
            <w:rPr>
              <w:noProof/>
            </w:rPr>
          </w:pPr>
          <w:r>
            <w:rPr>
              <w:b/>
            </w:rPr>
            <w:t>Table of Contents</w:t>
          </w:r>
          <w:r w:rsidR="00EC106C">
            <w:fldChar w:fldCharType="begin"/>
          </w:r>
          <w:r w:rsidR="00C46851">
            <w:instrText xml:space="preserve"> TOC \o "1-3" \h \z \u </w:instrText>
          </w:r>
          <w:r w:rsidR="00EC106C">
            <w:fldChar w:fldCharType="separate"/>
          </w:r>
        </w:p>
        <w:p w14:paraId="08CBB079" w14:textId="77777777" w:rsidR="00C720E0" w:rsidRDefault="00FA5B5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41566611" w:history="1">
            <w:r w:rsidR="00C720E0" w:rsidRPr="00E1590F">
              <w:rPr>
                <w:rStyle w:val="Hyperlink"/>
                <w:noProof/>
              </w:rPr>
              <w:t>Documentation Included with This Release</w:t>
            </w:r>
            <w:r w:rsidR="00C720E0">
              <w:rPr>
                <w:noProof/>
                <w:webHidden/>
              </w:rPr>
              <w:tab/>
            </w:r>
            <w:r w:rsidR="00C720E0">
              <w:rPr>
                <w:noProof/>
                <w:webHidden/>
              </w:rPr>
              <w:fldChar w:fldCharType="begin"/>
            </w:r>
            <w:r w:rsidR="00C720E0">
              <w:rPr>
                <w:noProof/>
                <w:webHidden/>
              </w:rPr>
              <w:instrText xml:space="preserve"> PAGEREF _Toc441566611 \h </w:instrText>
            </w:r>
            <w:r w:rsidR="00C720E0">
              <w:rPr>
                <w:noProof/>
                <w:webHidden/>
              </w:rPr>
            </w:r>
            <w:r w:rsidR="00C720E0">
              <w:rPr>
                <w:noProof/>
                <w:webHidden/>
              </w:rPr>
              <w:fldChar w:fldCharType="separate"/>
            </w:r>
            <w:r w:rsidR="001726AE">
              <w:rPr>
                <w:noProof/>
                <w:webHidden/>
              </w:rPr>
              <w:t>2</w:t>
            </w:r>
            <w:r w:rsidR="00C720E0">
              <w:rPr>
                <w:noProof/>
                <w:webHidden/>
              </w:rPr>
              <w:fldChar w:fldCharType="end"/>
            </w:r>
          </w:hyperlink>
        </w:p>
        <w:p w14:paraId="093DBDDE" w14:textId="77777777" w:rsidR="00C720E0" w:rsidRDefault="00FA5B5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41566612" w:history="1">
            <w:r w:rsidR="00C720E0" w:rsidRPr="00E1590F">
              <w:rPr>
                <w:rStyle w:val="Hyperlink"/>
                <w:noProof/>
              </w:rPr>
              <w:t>Member Match to Eligibility</w:t>
            </w:r>
            <w:r w:rsidR="00C720E0">
              <w:rPr>
                <w:noProof/>
                <w:webHidden/>
              </w:rPr>
              <w:tab/>
            </w:r>
            <w:r w:rsidR="00C720E0">
              <w:rPr>
                <w:noProof/>
                <w:webHidden/>
              </w:rPr>
              <w:fldChar w:fldCharType="begin"/>
            </w:r>
            <w:r w:rsidR="00C720E0">
              <w:rPr>
                <w:noProof/>
                <w:webHidden/>
              </w:rPr>
              <w:instrText xml:space="preserve"> PAGEREF _Toc441566612 \h </w:instrText>
            </w:r>
            <w:r w:rsidR="00C720E0">
              <w:rPr>
                <w:noProof/>
                <w:webHidden/>
              </w:rPr>
            </w:r>
            <w:r w:rsidR="00C720E0">
              <w:rPr>
                <w:noProof/>
                <w:webHidden/>
              </w:rPr>
              <w:fldChar w:fldCharType="separate"/>
            </w:r>
            <w:r w:rsidR="001726AE">
              <w:rPr>
                <w:noProof/>
                <w:webHidden/>
              </w:rPr>
              <w:t>2</w:t>
            </w:r>
            <w:r w:rsidR="00C720E0">
              <w:rPr>
                <w:noProof/>
                <w:webHidden/>
              </w:rPr>
              <w:fldChar w:fldCharType="end"/>
            </w:r>
          </w:hyperlink>
        </w:p>
        <w:p w14:paraId="20A9B20F" w14:textId="4FEB434B" w:rsidR="00C720E0" w:rsidRDefault="00FA5B5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41566613" w:history="1">
            <w:r w:rsidR="009E20F4">
              <w:rPr>
                <w:rStyle w:val="Hyperlink"/>
                <w:noProof/>
              </w:rPr>
              <w:t>Payor</w:t>
            </w:r>
            <w:r w:rsidR="00C720E0" w:rsidRPr="00E1590F">
              <w:rPr>
                <w:rStyle w:val="Hyperlink"/>
                <w:noProof/>
              </w:rPr>
              <w:t xml:space="preserve"> Data Notes</w:t>
            </w:r>
            <w:r w:rsidR="00C720E0">
              <w:rPr>
                <w:noProof/>
                <w:webHidden/>
              </w:rPr>
              <w:tab/>
            </w:r>
            <w:r w:rsidR="00C720E0">
              <w:rPr>
                <w:noProof/>
                <w:webHidden/>
              </w:rPr>
              <w:fldChar w:fldCharType="begin"/>
            </w:r>
            <w:r w:rsidR="00C720E0">
              <w:rPr>
                <w:noProof/>
                <w:webHidden/>
              </w:rPr>
              <w:instrText xml:space="preserve"> PAGEREF _Toc441566613 \h </w:instrText>
            </w:r>
            <w:r w:rsidR="00C720E0">
              <w:rPr>
                <w:noProof/>
                <w:webHidden/>
              </w:rPr>
            </w:r>
            <w:r w:rsidR="00C720E0">
              <w:rPr>
                <w:noProof/>
                <w:webHidden/>
              </w:rPr>
              <w:fldChar w:fldCharType="separate"/>
            </w:r>
            <w:r w:rsidR="001726AE">
              <w:rPr>
                <w:noProof/>
                <w:webHidden/>
              </w:rPr>
              <w:t>2</w:t>
            </w:r>
            <w:r w:rsidR="00C720E0">
              <w:rPr>
                <w:noProof/>
                <w:webHidden/>
              </w:rPr>
              <w:fldChar w:fldCharType="end"/>
            </w:r>
          </w:hyperlink>
        </w:p>
        <w:p w14:paraId="2920BD12" w14:textId="77777777" w:rsidR="00C720E0" w:rsidRDefault="00FA5B5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41566614" w:history="1">
            <w:r w:rsidR="00C720E0" w:rsidRPr="00E1590F">
              <w:rPr>
                <w:rStyle w:val="Hyperlink"/>
                <w:noProof/>
              </w:rPr>
              <w:t>Missing Data and Other Data Observations</w:t>
            </w:r>
            <w:r w:rsidR="00C720E0">
              <w:rPr>
                <w:noProof/>
                <w:webHidden/>
              </w:rPr>
              <w:tab/>
            </w:r>
            <w:r w:rsidR="00C720E0">
              <w:rPr>
                <w:noProof/>
                <w:webHidden/>
              </w:rPr>
              <w:fldChar w:fldCharType="begin"/>
            </w:r>
            <w:r w:rsidR="00C720E0">
              <w:rPr>
                <w:noProof/>
                <w:webHidden/>
              </w:rPr>
              <w:instrText xml:space="preserve"> PAGEREF _Toc441566614 \h </w:instrText>
            </w:r>
            <w:r w:rsidR="00C720E0">
              <w:rPr>
                <w:noProof/>
                <w:webHidden/>
              </w:rPr>
            </w:r>
            <w:r w:rsidR="00C720E0">
              <w:rPr>
                <w:noProof/>
                <w:webHidden/>
              </w:rPr>
              <w:fldChar w:fldCharType="separate"/>
            </w:r>
            <w:r w:rsidR="001726AE">
              <w:rPr>
                <w:noProof/>
                <w:webHidden/>
              </w:rPr>
              <w:t>3</w:t>
            </w:r>
            <w:r w:rsidR="00C720E0">
              <w:rPr>
                <w:noProof/>
                <w:webHidden/>
              </w:rPr>
              <w:fldChar w:fldCharType="end"/>
            </w:r>
          </w:hyperlink>
        </w:p>
        <w:p w14:paraId="68022A49" w14:textId="77777777" w:rsidR="00C720E0" w:rsidRDefault="00FA5B5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41566615" w:history="1">
            <w:r w:rsidR="00C720E0" w:rsidRPr="00E1590F">
              <w:rPr>
                <w:rStyle w:val="Hyperlink"/>
                <w:noProof/>
              </w:rPr>
              <w:t>Other Release Reports</w:t>
            </w:r>
            <w:r w:rsidR="00C720E0">
              <w:rPr>
                <w:noProof/>
                <w:webHidden/>
              </w:rPr>
              <w:tab/>
            </w:r>
            <w:r w:rsidR="00C720E0">
              <w:rPr>
                <w:noProof/>
                <w:webHidden/>
              </w:rPr>
              <w:fldChar w:fldCharType="begin"/>
            </w:r>
            <w:r w:rsidR="00C720E0">
              <w:rPr>
                <w:noProof/>
                <w:webHidden/>
              </w:rPr>
              <w:instrText xml:space="preserve"> PAGEREF _Toc441566615 \h </w:instrText>
            </w:r>
            <w:r w:rsidR="00C720E0">
              <w:rPr>
                <w:noProof/>
                <w:webHidden/>
              </w:rPr>
            </w:r>
            <w:r w:rsidR="00C720E0">
              <w:rPr>
                <w:noProof/>
                <w:webHidden/>
              </w:rPr>
              <w:fldChar w:fldCharType="separate"/>
            </w:r>
            <w:r w:rsidR="001726AE">
              <w:rPr>
                <w:noProof/>
                <w:webHidden/>
              </w:rPr>
              <w:t>3</w:t>
            </w:r>
            <w:r w:rsidR="00C720E0">
              <w:rPr>
                <w:noProof/>
                <w:webHidden/>
              </w:rPr>
              <w:fldChar w:fldCharType="end"/>
            </w:r>
          </w:hyperlink>
        </w:p>
        <w:p w14:paraId="53A2618C" w14:textId="77777777" w:rsidR="00C46851" w:rsidRDefault="00EC106C" w:rsidP="00C4685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D3AD5CC" w14:textId="77777777" w:rsidR="00BE4028" w:rsidRDefault="00BE4028">
      <w:pPr>
        <w:rPr>
          <w:smallCaps/>
          <w:spacing w:val="5"/>
          <w:sz w:val="36"/>
          <w:szCs w:val="36"/>
        </w:rPr>
      </w:pPr>
      <w:r>
        <w:br w:type="page"/>
      </w:r>
    </w:p>
    <w:p w14:paraId="178512E6" w14:textId="7FE7086A" w:rsidR="000B3A29" w:rsidRDefault="000B3A29" w:rsidP="000B3A29">
      <w:pPr>
        <w:pStyle w:val="Heading1"/>
      </w:pPr>
      <w:bookmarkStart w:id="4" w:name="_Toc441566611"/>
      <w:r>
        <w:lastRenderedPageBreak/>
        <w:t>Documentation Included with This Release</w:t>
      </w:r>
      <w:bookmarkEnd w:id="4"/>
    </w:p>
    <w:p w14:paraId="6732CFA1" w14:textId="77777777" w:rsidR="009577E5" w:rsidRPr="00CC0C71" w:rsidRDefault="009577E5" w:rsidP="009577E5">
      <w:r w:rsidRPr="00CC0C71">
        <w:t>The documentation included in this release:</w:t>
      </w:r>
    </w:p>
    <w:p w14:paraId="235437AB" w14:textId="77777777" w:rsidR="009577E5" w:rsidRPr="00CC0C71" w:rsidRDefault="009577E5" w:rsidP="00E469F6">
      <w:pPr>
        <w:pStyle w:val="ListParagraph"/>
        <w:numPr>
          <w:ilvl w:val="0"/>
          <w:numId w:val="2"/>
        </w:numPr>
        <w:spacing w:after="0" w:line="240" w:lineRule="auto"/>
        <w:ind w:left="1080"/>
      </w:pPr>
      <w:r w:rsidRPr="00CC0C71">
        <w:t>MHDO’s Release Notes (this document)</w:t>
      </w:r>
    </w:p>
    <w:p w14:paraId="70E86F56" w14:textId="65E56D17" w:rsidR="009577E5" w:rsidRPr="00CC0C71" w:rsidRDefault="00063E4F" w:rsidP="00E469F6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MHDO’s 2015</w:t>
      </w:r>
      <w:r w:rsidR="0058537B">
        <w:t>Q</w:t>
      </w:r>
      <w:r w:rsidR="00FA5B50">
        <w:t>4</w:t>
      </w:r>
      <w:r w:rsidR="009577E5" w:rsidRPr="00CC0C71">
        <w:t xml:space="preserve"> Release Report</w:t>
      </w:r>
    </w:p>
    <w:p w14:paraId="20043CBE" w14:textId="0AC1FBA1" w:rsidR="009577E5" w:rsidRPr="00CC0C71" w:rsidRDefault="00E9369D" w:rsidP="00E469F6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 xml:space="preserve">MHDO’s </w:t>
      </w:r>
      <w:r w:rsidR="00063E4F">
        <w:t>2015</w:t>
      </w:r>
      <w:r w:rsidR="0058537B">
        <w:t>Q</w:t>
      </w:r>
      <w:r w:rsidR="00FA5B50">
        <w:t>4</w:t>
      </w:r>
      <w:r w:rsidR="009577E5">
        <w:t xml:space="preserve"> </w:t>
      </w:r>
      <w:proofErr w:type="spellStart"/>
      <w:r w:rsidR="009E20F4">
        <w:t>Payor</w:t>
      </w:r>
      <w:proofErr w:type="spellEnd"/>
      <w:r w:rsidR="009577E5" w:rsidRPr="00CC0C71">
        <w:t xml:space="preserve"> Activation/Deactivation Status Report</w:t>
      </w:r>
    </w:p>
    <w:p w14:paraId="5D9AFA4C" w14:textId="228D0AB4" w:rsidR="009577E5" w:rsidRDefault="009577E5" w:rsidP="00E469F6">
      <w:pPr>
        <w:pStyle w:val="ListParagraph"/>
        <w:numPr>
          <w:ilvl w:val="0"/>
          <w:numId w:val="2"/>
        </w:numPr>
        <w:spacing w:after="0" w:line="240" w:lineRule="auto"/>
        <w:ind w:left="1080"/>
      </w:pPr>
      <w:r w:rsidRPr="008F31E3">
        <w:t>MHDO</w:t>
      </w:r>
      <w:r w:rsidR="00017853">
        <w:t>’s</w:t>
      </w:r>
      <w:r w:rsidRPr="008F31E3">
        <w:t xml:space="preserve"> </w:t>
      </w:r>
      <w:r w:rsidR="00063E4F">
        <w:t>2015</w:t>
      </w:r>
      <w:r w:rsidR="0058537B">
        <w:t>Q</w:t>
      </w:r>
      <w:r w:rsidR="00FA5B50">
        <w:t>4</w:t>
      </w:r>
      <w:r w:rsidR="00E9369D">
        <w:t xml:space="preserve"> </w:t>
      </w:r>
      <w:r w:rsidRPr="008F31E3">
        <w:t>Validation Report</w:t>
      </w:r>
    </w:p>
    <w:p w14:paraId="632B707C" w14:textId="12406FCE" w:rsidR="00EC6BC5" w:rsidRDefault="00EC6BC5" w:rsidP="00E469F6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MHDO’s 2015Q</w:t>
      </w:r>
      <w:r w:rsidR="00FA5B50">
        <w:t>4</w:t>
      </w:r>
      <w:r>
        <w:t xml:space="preserve"> Missing Data Report</w:t>
      </w:r>
    </w:p>
    <w:p w14:paraId="203FD5C3" w14:textId="77777777" w:rsidR="00FA5B50" w:rsidRDefault="00FA5B50" w:rsidP="00FA5B50">
      <w:pPr>
        <w:spacing w:after="0" w:line="240" w:lineRule="auto"/>
      </w:pPr>
    </w:p>
    <w:p w14:paraId="7C1216BF" w14:textId="22BE8BE4" w:rsidR="000C3291" w:rsidRDefault="000C3291" w:rsidP="00FA5B50">
      <w:pPr>
        <w:spacing w:after="0" w:line="240" w:lineRule="auto"/>
      </w:pPr>
      <w:r w:rsidRPr="000C3291">
        <w:t>MHMC’s methodology for removing duplicate Rx Claims</w:t>
      </w:r>
      <w:r w:rsidR="00FA5B50">
        <w:t xml:space="preserve"> (“Methodology for Removing Duplicate Pharmacy Claims”) </w:t>
      </w:r>
      <w:bookmarkStart w:id="5" w:name="_GoBack"/>
      <w:bookmarkEnd w:id="5"/>
      <w:r w:rsidR="00FA5B50">
        <w:t xml:space="preserve">can be found here: </w:t>
      </w:r>
      <w:hyperlink r:id="rId15" w:history="1">
        <w:r w:rsidR="00FA5B50" w:rsidRPr="00FA5B50">
          <w:rPr>
            <w:rStyle w:val="Hyperlink"/>
          </w:rPr>
          <w:t>https://mhdo.maine.gov/claims.htm</w:t>
        </w:r>
      </w:hyperlink>
    </w:p>
    <w:p w14:paraId="79F88111" w14:textId="5C55192D" w:rsidR="003C4FE2" w:rsidRDefault="003C4FE2" w:rsidP="009577E5">
      <w:pPr>
        <w:pStyle w:val="Heading1"/>
      </w:pPr>
      <w:bookmarkStart w:id="6" w:name="_Toc441566612"/>
      <w:r>
        <w:t>Member Match to Eligibility</w:t>
      </w:r>
      <w:bookmarkEnd w:id="6"/>
    </w:p>
    <w:p w14:paraId="24255C9D" w14:textId="6F413930" w:rsidR="0091449E" w:rsidRDefault="0058537B" w:rsidP="003C4FE2">
      <w:r>
        <w:t xml:space="preserve">Overall, the match rate is high for all claims. </w:t>
      </w:r>
      <w:r w:rsidR="008F3C58">
        <w:t xml:space="preserve"> The match rate refers to the member in the claims file having a corresponding eligibility file.</w:t>
      </w:r>
      <w:r>
        <w:t xml:space="preserve"> </w:t>
      </w:r>
      <w:r w:rsidR="003C4FE2">
        <w:t xml:space="preserve">Information on these match rates can be found in this document: </w:t>
      </w:r>
      <w:r w:rsidR="00CA44F8">
        <w:t>MHD</w:t>
      </w:r>
      <w:r w:rsidR="00C61839">
        <w:t>O’s 2015</w:t>
      </w:r>
      <w:r>
        <w:t>Q</w:t>
      </w:r>
      <w:r w:rsidR="0051368A">
        <w:t>4</w:t>
      </w:r>
      <w:r w:rsidR="003C4FE2" w:rsidRPr="003C4FE2">
        <w:t xml:space="preserve"> Release Report</w:t>
      </w:r>
      <w:r w:rsidR="003C4FE2" w:rsidRPr="699CCB24">
        <w:t>.</w:t>
      </w:r>
      <w:r w:rsidR="001726AE">
        <w:t xml:space="preserve"> </w:t>
      </w:r>
      <w:r w:rsidR="00961009">
        <w:t xml:space="preserve">We </w:t>
      </w:r>
      <w:r w:rsidR="009D6A3A">
        <w:t xml:space="preserve">are working </w:t>
      </w:r>
      <w:r w:rsidR="00961009">
        <w:t>with several submitters as noted below on improving their match rate.</w:t>
      </w:r>
    </w:p>
    <w:p w14:paraId="392B5CAD" w14:textId="6F47C0EF" w:rsidR="008C1E29" w:rsidRDefault="00961009" w:rsidP="003C4FE2">
      <w:r>
        <w:t xml:space="preserve">Note: </w:t>
      </w:r>
      <w:r w:rsidR="005D4CF2">
        <w:t xml:space="preserve">These submitters represent </w:t>
      </w:r>
      <w:r w:rsidR="00C67887">
        <w:t>4.6</w:t>
      </w:r>
      <w:r w:rsidR="00227D19">
        <w:t xml:space="preserve">% </w:t>
      </w:r>
      <w:r w:rsidR="005D4CF2">
        <w:t xml:space="preserve">of dental volume and </w:t>
      </w:r>
      <w:r w:rsidR="00C67887">
        <w:t>0.1</w:t>
      </w:r>
      <w:r w:rsidR="00B72391">
        <w:t>%</w:t>
      </w:r>
      <w:r w:rsidR="00D52573">
        <w:t xml:space="preserve"> </w:t>
      </w:r>
      <w:r w:rsidR="005D4CF2">
        <w:t xml:space="preserve">of pharmacy volume. </w:t>
      </w:r>
    </w:p>
    <w:p w14:paraId="4F8F3E4D" w14:textId="1F3B34BC" w:rsidR="008C1E29" w:rsidRPr="008C1E29" w:rsidRDefault="008C1E29" w:rsidP="001333C5">
      <w:pPr>
        <w:spacing w:after="0"/>
        <w:rPr>
          <w:b/>
        </w:rPr>
      </w:pPr>
      <w:r w:rsidRPr="008C1E29">
        <w:rPr>
          <w:b/>
        </w:rPr>
        <w:t>Medical</w:t>
      </w:r>
      <w:r w:rsidR="0091449E">
        <w:rPr>
          <w:b/>
        </w:rPr>
        <w:t xml:space="preserve"> Claims File</w:t>
      </w:r>
    </w:p>
    <w:p w14:paraId="14364F7D" w14:textId="5424FFC4" w:rsidR="0091449E" w:rsidRDefault="37B4AAB3" w:rsidP="008C1E29">
      <w:r>
        <w:t>The overall match rate for</w:t>
      </w:r>
      <w:r w:rsidR="0091449E">
        <w:t xml:space="preserve"> the</w:t>
      </w:r>
      <w:r>
        <w:t xml:space="preserve"> medical</w:t>
      </w:r>
      <w:r w:rsidR="0091449E">
        <w:t xml:space="preserve"> claims file</w:t>
      </w:r>
      <w:r>
        <w:t xml:space="preserve"> is </w:t>
      </w:r>
      <w:r w:rsidR="0058537B">
        <w:t>97.</w:t>
      </w:r>
      <w:r w:rsidR="00C67887">
        <w:t>8</w:t>
      </w:r>
      <w:r w:rsidR="00E776A3">
        <w:t xml:space="preserve"> </w:t>
      </w:r>
      <w:r>
        <w:t xml:space="preserve">%.  </w:t>
      </w:r>
    </w:p>
    <w:p w14:paraId="0BA1661E" w14:textId="08CDA8AA" w:rsidR="008C1E29" w:rsidRPr="008C1E29" w:rsidRDefault="008C1E29" w:rsidP="001333C5">
      <w:pPr>
        <w:spacing w:after="0"/>
        <w:rPr>
          <w:b/>
        </w:rPr>
      </w:pPr>
      <w:r w:rsidRPr="008C1E29">
        <w:rPr>
          <w:b/>
        </w:rPr>
        <w:t>Dental</w:t>
      </w:r>
      <w:r w:rsidR="0091449E">
        <w:rPr>
          <w:b/>
        </w:rPr>
        <w:t xml:space="preserve"> Claims File</w:t>
      </w:r>
    </w:p>
    <w:p w14:paraId="671C8F32" w14:textId="2A74DE97" w:rsidR="0091449E" w:rsidRDefault="37B4AAB3" w:rsidP="003C4FE2">
      <w:r>
        <w:t>The overall match rate for</w:t>
      </w:r>
      <w:r w:rsidR="0091449E">
        <w:t xml:space="preserve"> the</w:t>
      </w:r>
      <w:r>
        <w:t xml:space="preserve"> dental </w:t>
      </w:r>
      <w:r w:rsidR="0091449E">
        <w:t xml:space="preserve">claims file </w:t>
      </w:r>
      <w:r>
        <w:t xml:space="preserve">is </w:t>
      </w:r>
      <w:r w:rsidR="00A56D8B">
        <w:t>9</w:t>
      </w:r>
      <w:r w:rsidR="00C67887">
        <w:t>3.5</w:t>
      </w:r>
      <w:r>
        <w:t xml:space="preserve">%. </w:t>
      </w:r>
    </w:p>
    <w:p w14:paraId="49D74877" w14:textId="4BCD32F3" w:rsidR="003C4FE2" w:rsidRDefault="37B4AAB3" w:rsidP="003C4FE2">
      <w:r w:rsidRPr="00694C82">
        <w:t xml:space="preserve">MEGA Life and </w:t>
      </w:r>
      <w:r w:rsidRPr="00C67887">
        <w:t xml:space="preserve">Health Insurance (C0266), Union Security Insurance Company (C0182), </w:t>
      </w:r>
      <w:proofErr w:type="spellStart"/>
      <w:r w:rsidRPr="00C67887">
        <w:t>Dentegra</w:t>
      </w:r>
      <w:proofErr w:type="spellEnd"/>
      <w:r w:rsidRPr="00C67887">
        <w:t xml:space="preserve"> Insurance Company (C0500)</w:t>
      </w:r>
      <w:r w:rsidR="00A56D8B" w:rsidRPr="00C67887">
        <w:t>,</w:t>
      </w:r>
      <w:r w:rsidRPr="00C67887">
        <w:t xml:space="preserve"> Patient Advocates LLC (T0164)</w:t>
      </w:r>
      <w:r w:rsidR="00021441" w:rsidRPr="00C67887">
        <w:t xml:space="preserve">, </w:t>
      </w:r>
      <w:proofErr w:type="spellStart"/>
      <w:r w:rsidR="00021441" w:rsidRPr="00C67887">
        <w:t>CoreSource</w:t>
      </w:r>
      <w:proofErr w:type="spellEnd"/>
      <w:r w:rsidR="00021441" w:rsidRPr="00C67887">
        <w:t xml:space="preserve"> Inc. (T0052)</w:t>
      </w:r>
      <w:r w:rsidR="00A56D8B" w:rsidRPr="00C67887">
        <w:t xml:space="preserve"> and </w:t>
      </w:r>
      <w:r w:rsidR="008F1BFA" w:rsidRPr="00C67887">
        <w:t xml:space="preserve">United Concordia Companies </w:t>
      </w:r>
      <w:proofErr w:type="spellStart"/>
      <w:r w:rsidR="008F1BFA" w:rsidRPr="00C67887">
        <w:t>Inc</w:t>
      </w:r>
      <w:proofErr w:type="spellEnd"/>
      <w:r w:rsidR="008F1BFA" w:rsidRPr="00C67887">
        <w:t xml:space="preserve"> </w:t>
      </w:r>
      <w:r w:rsidR="00A56D8B" w:rsidRPr="00C67887">
        <w:t xml:space="preserve">(T0341) </w:t>
      </w:r>
      <w:r w:rsidRPr="00C67887">
        <w:t>have low</w:t>
      </w:r>
      <w:r>
        <w:t xml:space="preserve"> matched record and</w:t>
      </w:r>
      <w:r w:rsidR="0091449E">
        <w:t>/or</w:t>
      </w:r>
      <w:r w:rsidR="00D577F6">
        <w:t xml:space="preserve"> </w:t>
      </w:r>
      <w:r>
        <w:t>claim counts (less than 50%).</w:t>
      </w:r>
    </w:p>
    <w:p w14:paraId="6303E694" w14:textId="3312D071" w:rsidR="008C1E29" w:rsidRPr="008C1E29" w:rsidRDefault="008C1E29" w:rsidP="001333C5">
      <w:pPr>
        <w:spacing w:after="0"/>
        <w:rPr>
          <w:b/>
        </w:rPr>
      </w:pPr>
      <w:r w:rsidRPr="008C1E29">
        <w:rPr>
          <w:b/>
        </w:rPr>
        <w:t>Pharmacy</w:t>
      </w:r>
      <w:r w:rsidR="0091449E">
        <w:rPr>
          <w:b/>
        </w:rPr>
        <w:t xml:space="preserve"> Claims File</w:t>
      </w:r>
    </w:p>
    <w:p w14:paraId="38C01B8B" w14:textId="608C1F45" w:rsidR="0091449E" w:rsidRDefault="37B4AAB3" w:rsidP="003C4FE2">
      <w:r>
        <w:t>The overall match rate for</w:t>
      </w:r>
      <w:r w:rsidR="0091449E">
        <w:t xml:space="preserve"> the pharmacy claims file is</w:t>
      </w:r>
      <w:r>
        <w:t xml:space="preserve"> </w:t>
      </w:r>
      <w:r w:rsidR="00B72391">
        <w:t>9</w:t>
      </w:r>
      <w:r w:rsidR="00C67887">
        <w:t>6.3</w:t>
      </w:r>
      <w:r>
        <w:t xml:space="preserve">%. </w:t>
      </w:r>
    </w:p>
    <w:p w14:paraId="27B1A471" w14:textId="753861BF" w:rsidR="003C4FE2" w:rsidRPr="003C4FE2" w:rsidRDefault="37B4AAB3" w:rsidP="003C4FE2">
      <w:r w:rsidRPr="00BB05CA">
        <w:t>American Health Care Administrative Services Inc. (T0527)</w:t>
      </w:r>
      <w:r w:rsidR="00237F72" w:rsidRPr="00BB05CA">
        <w:t xml:space="preserve"> </w:t>
      </w:r>
      <w:r w:rsidR="00C67887">
        <w:t xml:space="preserve">has a </w:t>
      </w:r>
      <w:r>
        <w:t>low matched record and claim counts (less than 50%).</w:t>
      </w:r>
    </w:p>
    <w:p w14:paraId="64FE535F" w14:textId="50D783B3" w:rsidR="00E469F6" w:rsidRDefault="009E20F4" w:rsidP="00E469F6">
      <w:pPr>
        <w:pStyle w:val="Heading1"/>
      </w:pPr>
      <w:bookmarkStart w:id="7" w:name="_Toc441566613"/>
      <w:proofErr w:type="spellStart"/>
      <w:r>
        <w:t>Payor</w:t>
      </w:r>
      <w:proofErr w:type="spellEnd"/>
      <w:r w:rsidR="476A8A1C">
        <w:t xml:space="preserve"> Data </w:t>
      </w:r>
      <w:r w:rsidR="00477502">
        <w:t>Notes</w:t>
      </w:r>
      <w:bookmarkEnd w:id="7"/>
    </w:p>
    <w:p w14:paraId="3C84A8C3" w14:textId="2D6E3237" w:rsidR="00AB2D72" w:rsidRDefault="00AB2D72" w:rsidP="001726AE">
      <w:pPr>
        <w:spacing w:before="240" w:after="0"/>
        <w:rPr>
          <w:b/>
        </w:rPr>
      </w:pPr>
      <w:r>
        <w:rPr>
          <w:b/>
        </w:rPr>
        <w:t>C0010 &amp; C0011 – Aetna</w:t>
      </w:r>
    </w:p>
    <w:p w14:paraId="4FED9E47" w14:textId="5D1BCD98" w:rsidR="00AB2D72" w:rsidRDefault="00AB2D72" w:rsidP="00E469F6">
      <w:r>
        <w:t xml:space="preserve">Pharmacy </w:t>
      </w:r>
      <w:r w:rsidR="00A3353B">
        <w:t>Claims</w:t>
      </w:r>
      <w:r>
        <w:t xml:space="preserve">: As of 1/6/2016 MHDO was </w:t>
      </w:r>
      <w:r w:rsidR="009D6A3A">
        <w:t xml:space="preserve">formally </w:t>
      </w:r>
      <w:r>
        <w:t xml:space="preserve">notified that </w:t>
      </w:r>
      <w:r w:rsidR="00EF364A">
        <w:t xml:space="preserve">Aetna’s </w:t>
      </w:r>
      <w:r>
        <w:t>Pharmacy provider had inadvertently not submitted any of their pharmacy claims</w:t>
      </w:r>
      <w:r w:rsidR="00EF364A">
        <w:t xml:space="preserve"> data</w:t>
      </w:r>
      <w:r w:rsidR="00C25F46">
        <w:t xml:space="preserve"> for the 2015 Q1 and Q2 release</w:t>
      </w:r>
      <w:r>
        <w:t>.</w:t>
      </w:r>
      <w:r w:rsidR="00C25F46">
        <w:t xml:space="preserve">  </w:t>
      </w:r>
      <w:r w:rsidR="001726AE">
        <w:t xml:space="preserve">These data are still missing. </w:t>
      </w:r>
      <w:r w:rsidR="00776CE8">
        <w:t xml:space="preserve">  The MHDO has requested that Aetna submit a corrective action plan and will update the users prior to the next data release on the status of the submission. </w:t>
      </w:r>
    </w:p>
    <w:p w14:paraId="09108324" w14:textId="77777777" w:rsidR="001726AE" w:rsidRDefault="001726AE" w:rsidP="00E469F6">
      <w:pPr>
        <w:rPr>
          <w:b/>
        </w:rPr>
      </w:pPr>
    </w:p>
    <w:p w14:paraId="059270CA" w14:textId="55811272" w:rsidR="009577E5" w:rsidRDefault="00EC6BC5" w:rsidP="009577E5">
      <w:pPr>
        <w:pStyle w:val="Heading1"/>
      </w:pPr>
      <w:bookmarkStart w:id="8" w:name="_Toc441566614"/>
      <w:r>
        <w:lastRenderedPageBreak/>
        <w:t xml:space="preserve">Data </w:t>
      </w:r>
      <w:r w:rsidR="00BE35EC">
        <w:t xml:space="preserve">and Missing Data </w:t>
      </w:r>
      <w:r>
        <w:t>Observations</w:t>
      </w:r>
      <w:bookmarkEnd w:id="8"/>
    </w:p>
    <w:p w14:paraId="7CACC102" w14:textId="02315E3F" w:rsidR="000A0578" w:rsidRDefault="00EC6BC5" w:rsidP="009F396B">
      <w:pPr>
        <w:spacing w:after="0"/>
      </w:pPr>
      <w:r>
        <w:t>In addition to the Missing Data Report, b</w:t>
      </w:r>
      <w:r w:rsidR="000A0578">
        <w:t>elow is a summary of key issues</w:t>
      </w:r>
      <w:r w:rsidR="00797D78">
        <w:t xml:space="preserve"> that we are working with </w:t>
      </w:r>
      <w:proofErr w:type="spellStart"/>
      <w:r w:rsidR="009E20F4">
        <w:t>payor</w:t>
      </w:r>
      <w:r w:rsidR="00797D78">
        <w:t>s</w:t>
      </w:r>
      <w:proofErr w:type="spellEnd"/>
      <w:r w:rsidR="00797D78">
        <w:t xml:space="preserve"> to resolve</w:t>
      </w:r>
      <w:r>
        <w:t xml:space="preserve">. </w:t>
      </w:r>
      <w:r w:rsidR="00F2078A">
        <w:t>As a reminder of our release policy, we typically don’t release a month of claims data if the supporting eligibility file was not submitted for that month.</w:t>
      </w:r>
    </w:p>
    <w:p w14:paraId="683266DC" w14:textId="77777777" w:rsidR="009F396B" w:rsidRDefault="009F396B" w:rsidP="009F396B">
      <w:pPr>
        <w:spacing w:after="0"/>
      </w:pPr>
    </w:p>
    <w:p w14:paraId="70A0E288" w14:textId="3819800E" w:rsidR="001333C5" w:rsidRDefault="001333C5" w:rsidP="001333C5">
      <w:pPr>
        <w:spacing w:after="0"/>
        <w:rPr>
          <w:b/>
        </w:rPr>
      </w:pPr>
      <w:r w:rsidRPr="008C1E29">
        <w:rPr>
          <w:b/>
        </w:rPr>
        <w:t>Medical</w:t>
      </w:r>
      <w:r w:rsidR="00B60655">
        <w:rPr>
          <w:b/>
        </w:rPr>
        <w:t xml:space="preserve"> Claims File</w:t>
      </w:r>
    </w:p>
    <w:p w14:paraId="364DFF18" w14:textId="77777777" w:rsidR="00FF20D0" w:rsidRDefault="00FF20D0" w:rsidP="005C0A0F">
      <w:pPr>
        <w:spacing w:after="0"/>
      </w:pPr>
    </w:p>
    <w:p w14:paraId="7FE4C644" w14:textId="77777777" w:rsidR="00FF20D0" w:rsidRPr="001333C5" w:rsidRDefault="00FF20D0" w:rsidP="00FF20D0">
      <w:pPr>
        <w:spacing w:after="0"/>
      </w:pPr>
      <w:r w:rsidRPr="001726AE">
        <w:t xml:space="preserve">Please see the missing data report for a list of </w:t>
      </w:r>
      <w:proofErr w:type="spellStart"/>
      <w:r w:rsidRPr="001726AE">
        <w:t>payors</w:t>
      </w:r>
      <w:proofErr w:type="spellEnd"/>
      <w:r w:rsidRPr="001726AE">
        <w:t xml:space="preserve"> that have not submitted their medical files for this period.  The missing records represent 4.4% of the current medical claim record volume and 1.3% of the current medical eligibility record volume.</w:t>
      </w:r>
      <w:r>
        <w:t xml:space="preserve">  We are working with these </w:t>
      </w:r>
      <w:proofErr w:type="spellStart"/>
      <w:r>
        <w:t>payors</w:t>
      </w:r>
      <w:proofErr w:type="spellEnd"/>
      <w:r>
        <w:t xml:space="preserve"> on a corrective action plan and will provide an update in the next data release.   </w:t>
      </w:r>
    </w:p>
    <w:p w14:paraId="693FFCD4" w14:textId="2B204725" w:rsidR="00FF20D0" w:rsidRDefault="007C714A" w:rsidP="005C0A0F">
      <w:pPr>
        <w:spacing w:after="0"/>
      </w:pPr>
      <w:r>
        <w:rPr>
          <w:b/>
          <w:bCs/>
        </w:rPr>
        <w:t xml:space="preserve"> </w:t>
      </w:r>
    </w:p>
    <w:p w14:paraId="0454E8A5" w14:textId="3381C9EB" w:rsidR="00FF20D0" w:rsidRDefault="00FF20D0" w:rsidP="005C0A0F">
      <w:pPr>
        <w:spacing w:after="0"/>
      </w:pPr>
      <w:r>
        <w:t xml:space="preserve">Also note the </w:t>
      </w:r>
      <w:r w:rsidR="009408F9">
        <w:t>ICD 10 codes went into effect for medical claims in October 2015.  Overall, the field is populated</w:t>
      </w:r>
      <w:r w:rsidR="00B80BCF">
        <w:t xml:space="preserve"> for 93% of the records in 2015 Q4 </w:t>
      </w:r>
      <w:r w:rsidR="009408F9">
        <w:t xml:space="preserve">We are working with several </w:t>
      </w:r>
      <w:proofErr w:type="spellStart"/>
      <w:r w:rsidR="009E20F4">
        <w:t>payor</w:t>
      </w:r>
      <w:r w:rsidR="009408F9">
        <w:t>s</w:t>
      </w:r>
      <w:proofErr w:type="spellEnd"/>
      <w:r w:rsidR="00B80BCF">
        <w:t xml:space="preserve"> including</w:t>
      </w:r>
      <w:r w:rsidR="009408F9">
        <w:t xml:space="preserve"> Aetna (C0010 and C0011), </w:t>
      </w:r>
      <w:proofErr w:type="spellStart"/>
      <w:r w:rsidR="008F3C58">
        <w:t>Ameritas</w:t>
      </w:r>
      <w:proofErr w:type="spellEnd"/>
      <w:r w:rsidR="008F3C58">
        <w:t xml:space="preserve"> Life Insurance Corp (</w:t>
      </w:r>
      <w:r w:rsidR="009408F9">
        <w:t>C0060</w:t>
      </w:r>
      <w:r w:rsidR="008F3C58">
        <w:t>)</w:t>
      </w:r>
      <w:r w:rsidR="009408F9">
        <w:t xml:space="preserve">, </w:t>
      </w:r>
      <w:r w:rsidR="008F3C58">
        <w:t>Reliance Standard Life Insurance Company (</w:t>
      </w:r>
      <w:r w:rsidR="009408F9">
        <w:t>C0364</w:t>
      </w:r>
      <w:r w:rsidR="008F3C58">
        <w:t>)</w:t>
      </w:r>
      <w:r w:rsidR="009408F9">
        <w:t xml:space="preserve">, </w:t>
      </w:r>
      <w:r w:rsidR="008F3C58">
        <w:t>Standard Insurance Company (</w:t>
      </w:r>
      <w:r w:rsidR="009408F9">
        <w:t>C0386</w:t>
      </w:r>
      <w:r w:rsidR="008F3C58">
        <w:t>)</w:t>
      </w:r>
      <w:r w:rsidR="009408F9">
        <w:t xml:space="preserve">, </w:t>
      </w:r>
      <w:r w:rsidR="00BE35EC">
        <w:t xml:space="preserve">First American Administrators </w:t>
      </w:r>
      <w:proofErr w:type="spellStart"/>
      <w:r w:rsidR="00BE35EC">
        <w:t>Inc</w:t>
      </w:r>
      <w:proofErr w:type="spellEnd"/>
      <w:r w:rsidR="00BE35EC">
        <w:t xml:space="preserve"> (</w:t>
      </w:r>
      <w:r w:rsidR="009408F9">
        <w:t>T0074</w:t>
      </w:r>
      <w:r w:rsidR="00BE35EC">
        <w:t>)</w:t>
      </w:r>
      <w:r w:rsidR="009408F9">
        <w:t xml:space="preserve">, and </w:t>
      </w:r>
      <w:r w:rsidR="00BE35EC">
        <w:t xml:space="preserve">Strategic Resource </w:t>
      </w:r>
      <w:proofErr w:type="spellStart"/>
      <w:r w:rsidR="00BE35EC">
        <w:t>Compancy</w:t>
      </w:r>
      <w:proofErr w:type="spellEnd"/>
      <w:r w:rsidR="00BE35EC">
        <w:t xml:space="preserve"> (</w:t>
      </w:r>
      <w:r w:rsidR="009408F9">
        <w:t>T</w:t>
      </w:r>
      <w:r w:rsidR="00BE35EC">
        <w:t>0</w:t>
      </w:r>
      <w:r w:rsidR="009408F9">
        <w:t>187</w:t>
      </w:r>
      <w:r w:rsidR="00BE35EC">
        <w:t>)</w:t>
      </w:r>
      <w:r w:rsidR="009408F9">
        <w:t xml:space="preserve"> to address higher than expected ICD 10 codes. </w:t>
      </w:r>
    </w:p>
    <w:p w14:paraId="152C1218" w14:textId="77777777" w:rsidR="007C714A" w:rsidRDefault="007C714A" w:rsidP="005C0A0F">
      <w:pPr>
        <w:spacing w:after="0"/>
      </w:pPr>
    </w:p>
    <w:p w14:paraId="6850FCBC" w14:textId="298177AD" w:rsidR="001333C5" w:rsidRDefault="37B4AAB3" w:rsidP="00626A3C">
      <w:pPr>
        <w:spacing w:after="0"/>
        <w:rPr>
          <w:b/>
        </w:rPr>
      </w:pPr>
      <w:r w:rsidRPr="37B4AAB3">
        <w:rPr>
          <w:b/>
          <w:bCs/>
        </w:rPr>
        <w:t>Dental</w:t>
      </w:r>
      <w:r w:rsidR="00B60655">
        <w:rPr>
          <w:b/>
          <w:bCs/>
        </w:rPr>
        <w:t xml:space="preserve"> </w:t>
      </w:r>
      <w:r w:rsidR="00B60655">
        <w:rPr>
          <w:b/>
        </w:rPr>
        <w:t>Claims File</w:t>
      </w:r>
      <w:r w:rsidR="00D847D2">
        <w:rPr>
          <w:b/>
        </w:rPr>
        <w:t xml:space="preserve"> </w:t>
      </w:r>
    </w:p>
    <w:p w14:paraId="59ED0EF7" w14:textId="68878C59" w:rsidR="00626A3C" w:rsidRDefault="009408F9" w:rsidP="00E469F6">
      <w:pPr>
        <w:spacing w:after="0"/>
        <w:rPr>
          <w:b/>
        </w:rPr>
      </w:pPr>
      <w:r>
        <w:t xml:space="preserve">Please see the missing data report for a list of </w:t>
      </w:r>
      <w:proofErr w:type="spellStart"/>
      <w:r w:rsidR="009E20F4">
        <w:t>payor</w:t>
      </w:r>
      <w:r>
        <w:t>s</w:t>
      </w:r>
      <w:proofErr w:type="spellEnd"/>
      <w:r w:rsidR="00B80BCF">
        <w:t xml:space="preserve"> that have not submitted their dental file</w:t>
      </w:r>
      <w:r w:rsidR="00BE35EC">
        <w:t>s</w:t>
      </w:r>
      <w:r w:rsidR="00B80BCF">
        <w:t xml:space="preserve"> for this period.  </w:t>
      </w:r>
      <w:r>
        <w:t xml:space="preserve"> The missing records represent </w:t>
      </w:r>
      <w:r w:rsidR="00903121">
        <w:t>0.8</w:t>
      </w:r>
      <w:r>
        <w:t xml:space="preserve">% of the current </w:t>
      </w:r>
      <w:r w:rsidR="00903121">
        <w:t>dental</w:t>
      </w:r>
      <w:r>
        <w:t xml:space="preserve"> claim record volume and </w:t>
      </w:r>
      <w:r w:rsidR="00A464B7">
        <w:t>0.8</w:t>
      </w:r>
      <w:r>
        <w:t xml:space="preserve">% of the current </w:t>
      </w:r>
      <w:r w:rsidR="00903121">
        <w:t xml:space="preserve">dental </w:t>
      </w:r>
      <w:r>
        <w:t xml:space="preserve">eligibility record volume.    </w:t>
      </w:r>
      <w:r w:rsidR="00B80BCF">
        <w:t>We are working with these pay</w:t>
      </w:r>
      <w:r w:rsidR="00BE35EC">
        <w:t>e</w:t>
      </w:r>
      <w:r w:rsidR="00B80BCF">
        <w:t xml:space="preserve">rs on a corrective action plan and will provide an update in the next data release.  </w:t>
      </w:r>
    </w:p>
    <w:p w14:paraId="45581236" w14:textId="77777777" w:rsidR="005C0A0F" w:rsidRDefault="005C0A0F" w:rsidP="00E469F6">
      <w:pPr>
        <w:spacing w:after="0"/>
        <w:rPr>
          <w:b/>
        </w:rPr>
      </w:pPr>
    </w:p>
    <w:p w14:paraId="6F18AAA3" w14:textId="15F45852" w:rsidR="00E469F6" w:rsidRDefault="001333C5" w:rsidP="00E469F6">
      <w:pPr>
        <w:spacing w:after="0"/>
        <w:rPr>
          <w:b/>
        </w:rPr>
      </w:pPr>
      <w:r w:rsidRPr="008C1E29">
        <w:rPr>
          <w:b/>
        </w:rPr>
        <w:t>Pharmacy</w:t>
      </w:r>
      <w:r w:rsidR="00B60655">
        <w:rPr>
          <w:b/>
        </w:rPr>
        <w:t xml:space="preserve"> Claims File</w:t>
      </w:r>
    </w:p>
    <w:p w14:paraId="3D2286DA" w14:textId="7273C3A4" w:rsidR="00903121" w:rsidRPr="00903121" w:rsidRDefault="00903121" w:rsidP="005C0A0F">
      <w:pPr>
        <w:spacing w:after="0"/>
        <w:rPr>
          <w:b/>
        </w:rPr>
      </w:pPr>
      <w:r>
        <w:t xml:space="preserve">Please see the missing data report for a list of </w:t>
      </w:r>
      <w:proofErr w:type="spellStart"/>
      <w:r w:rsidR="009E20F4">
        <w:t>payor</w:t>
      </w:r>
      <w:r>
        <w:t>s</w:t>
      </w:r>
      <w:proofErr w:type="spellEnd"/>
      <w:r>
        <w:t xml:space="preserve"> </w:t>
      </w:r>
      <w:r w:rsidR="00BE35EC" w:rsidRPr="001726AE">
        <w:t>that have not submitted their pharmacy files for this period</w:t>
      </w:r>
      <w:r w:rsidRPr="001726AE">
        <w:t>.</w:t>
      </w:r>
      <w:r>
        <w:t xml:space="preserve">  The missing records represent 0.6% of the current pharmacy claim record volume and 0.7% of the current pharmacy eligibility record volume.  </w:t>
      </w:r>
      <w:r w:rsidR="00BE35EC">
        <w:t xml:space="preserve">We are working with these </w:t>
      </w:r>
      <w:proofErr w:type="spellStart"/>
      <w:r w:rsidR="009E20F4">
        <w:t>payor</w:t>
      </w:r>
      <w:r w:rsidR="00BE35EC">
        <w:t>s</w:t>
      </w:r>
      <w:proofErr w:type="spellEnd"/>
      <w:r w:rsidR="00BE35EC">
        <w:t xml:space="preserve"> on a corrective action plan and will provide an update in the next data release.   </w:t>
      </w:r>
      <w:r>
        <w:t xml:space="preserve">   </w:t>
      </w:r>
    </w:p>
    <w:p w14:paraId="518C071A" w14:textId="4755F4FB" w:rsidR="009577E5" w:rsidRDefault="009577E5" w:rsidP="009577E5">
      <w:pPr>
        <w:pStyle w:val="Heading1"/>
      </w:pPr>
      <w:bookmarkStart w:id="9" w:name="_Toc441566615"/>
      <w:r>
        <w:t>Other</w:t>
      </w:r>
      <w:r w:rsidRPr="001B6E7D">
        <w:t xml:space="preserve"> Release Report</w:t>
      </w:r>
      <w:r>
        <w:t>s</w:t>
      </w:r>
      <w:bookmarkEnd w:id="9"/>
      <w:r w:rsidRPr="001B6E7D">
        <w:t xml:space="preserve"> </w:t>
      </w:r>
    </w:p>
    <w:p w14:paraId="03F9565A" w14:textId="77777777" w:rsidR="00150D14" w:rsidRDefault="00150D14" w:rsidP="00E469F6">
      <w:pPr>
        <w:pStyle w:val="ListParagraph"/>
        <w:numPr>
          <w:ilvl w:val="0"/>
          <w:numId w:val="3"/>
        </w:numPr>
        <w:rPr>
          <w:u w:val="single"/>
        </w:rPr>
      </w:pPr>
      <w:r w:rsidRPr="00150D14">
        <w:rPr>
          <w:u w:val="single"/>
        </w:rPr>
        <w:t>Release Report</w:t>
      </w:r>
    </w:p>
    <w:p w14:paraId="0F726F60" w14:textId="5E2560AA" w:rsidR="00150D14" w:rsidRDefault="00150D14" w:rsidP="00150D14">
      <w:pPr>
        <w:pStyle w:val="ListParagraph"/>
      </w:pPr>
      <w:r>
        <w:t xml:space="preserve">This report provides a summary by </w:t>
      </w:r>
      <w:proofErr w:type="spellStart"/>
      <w:r w:rsidR="009E20F4">
        <w:t>payor</w:t>
      </w:r>
      <w:proofErr w:type="spellEnd"/>
      <w:r>
        <w:t xml:space="preserve"> and file type of all the data included in this release (Release Summary Pivot worksheet). It also contains worksheets by each claim type (</w:t>
      </w:r>
      <w:r w:rsidR="00B80BCF">
        <w:t>dental claims -</w:t>
      </w:r>
      <w:r>
        <w:t xml:space="preserve">DC, </w:t>
      </w:r>
      <w:r w:rsidR="00B80BCF">
        <w:t>pharmacy claims-</w:t>
      </w:r>
      <w:r>
        <w:t xml:space="preserve">PC, and </w:t>
      </w:r>
      <w:r w:rsidR="00B80BCF">
        <w:t>medical claims-</w:t>
      </w:r>
      <w:r>
        <w:t>MC) on the match rate to the eligibility file.</w:t>
      </w:r>
      <w:r w:rsidR="00C82EBB">
        <w:t xml:space="preserve"> This report is produced with each quarterly release.</w:t>
      </w:r>
      <w:r w:rsidR="00E469F6">
        <w:t xml:space="preserve"> There have been no updates since the last release.</w:t>
      </w:r>
    </w:p>
    <w:p w14:paraId="34275D97" w14:textId="77777777" w:rsidR="00150D14" w:rsidRPr="00150D14" w:rsidRDefault="00150D14" w:rsidP="00150D14">
      <w:pPr>
        <w:pStyle w:val="ListParagraph"/>
      </w:pPr>
    </w:p>
    <w:p w14:paraId="653E27AB" w14:textId="43BBE8C5" w:rsidR="009577E5" w:rsidRPr="001B6E7D" w:rsidRDefault="009E20F4" w:rsidP="00E469F6">
      <w:pPr>
        <w:pStyle w:val="ListParagraph"/>
        <w:numPr>
          <w:ilvl w:val="0"/>
          <w:numId w:val="3"/>
        </w:numPr>
      </w:pPr>
      <w:proofErr w:type="spellStart"/>
      <w:r>
        <w:rPr>
          <w:u w:val="single"/>
        </w:rPr>
        <w:t>Payor</w:t>
      </w:r>
      <w:proofErr w:type="spellEnd"/>
      <w:r w:rsidR="009577E5">
        <w:rPr>
          <w:u w:val="single"/>
        </w:rPr>
        <w:t xml:space="preserve"> Activation/Deactivation Report</w:t>
      </w:r>
    </w:p>
    <w:p w14:paraId="1C84C5B5" w14:textId="1ADDB293" w:rsidR="00076623" w:rsidRDefault="009577E5" w:rsidP="009577E5">
      <w:pPr>
        <w:pStyle w:val="ListParagraph"/>
      </w:pPr>
      <w:r>
        <w:t xml:space="preserve">This report lists which </w:t>
      </w:r>
      <w:proofErr w:type="spellStart"/>
      <w:r w:rsidR="009E20F4">
        <w:t>payor</w:t>
      </w:r>
      <w:r>
        <w:t>s</w:t>
      </w:r>
      <w:proofErr w:type="spellEnd"/>
      <w:r>
        <w:t xml:space="preserve"> have been activated or inactivated in </w:t>
      </w:r>
      <w:r w:rsidR="00483DAD">
        <w:t>the past year</w:t>
      </w:r>
      <w:r>
        <w:t xml:space="preserve">, and indicates the reasons for these changes. This report </w:t>
      </w:r>
      <w:r w:rsidR="00E9369D">
        <w:t>is</w:t>
      </w:r>
      <w:r>
        <w:t xml:space="preserve"> produced with each quarterly release.</w:t>
      </w:r>
    </w:p>
    <w:p w14:paraId="2CA16A86" w14:textId="77777777" w:rsidR="00C82EBB" w:rsidRDefault="00C82EBB" w:rsidP="002C186D">
      <w:pPr>
        <w:pStyle w:val="ListParagraph"/>
      </w:pPr>
    </w:p>
    <w:p w14:paraId="4780723E" w14:textId="77777777" w:rsidR="009577E5" w:rsidRDefault="009577E5" w:rsidP="00E469F6">
      <w:pPr>
        <w:pStyle w:val="ListParagraph"/>
        <w:numPr>
          <w:ilvl w:val="0"/>
          <w:numId w:val="3"/>
        </w:numPr>
        <w:rPr>
          <w:u w:val="single"/>
        </w:rPr>
      </w:pPr>
      <w:r w:rsidRPr="001B6E7D">
        <w:rPr>
          <w:u w:val="single"/>
        </w:rPr>
        <w:t>Validation Report</w:t>
      </w:r>
    </w:p>
    <w:p w14:paraId="25AB8D04" w14:textId="4D6D6ED8" w:rsidR="007C3657" w:rsidRDefault="009577E5" w:rsidP="00DD7D22">
      <w:pPr>
        <w:pStyle w:val="ListParagraph"/>
      </w:pPr>
      <w:r>
        <w:t xml:space="preserve">This report lists all validations that incoming data is checked against, and indicates accuracy by </w:t>
      </w:r>
      <w:proofErr w:type="spellStart"/>
      <w:r w:rsidR="009E20F4">
        <w:t>payor</w:t>
      </w:r>
      <w:proofErr w:type="spellEnd"/>
      <w:r>
        <w:t xml:space="preserve"> (</w:t>
      </w:r>
      <w:proofErr w:type="spellStart"/>
      <w:r w:rsidR="009E20F4">
        <w:t>payor</w:t>
      </w:r>
      <w:proofErr w:type="spellEnd"/>
      <w:r>
        <w:t xml:space="preserve"> codes as defined in the APCD </w:t>
      </w:r>
      <w:proofErr w:type="spellStart"/>
      <w:r w:rsidR="009E20F4">
        <w:t>Payor</w:t>
      </w:r>
      <w:proofErr w:type="spellEnd"/>
      <w:r>
        <w:t xml:space="preserve"> table). </w:t>
      </w:r>
      <w:r w:rsidR="00E9369D">
        <w:t>This report is produced with each quarterly release</w:t>
      </w:r>
      <w:r>
        <w:t>.</w:t>
      </w:r>
    </w:p>
    <w:p w14:paraId="206C4EBA" w14:textId="77777777" w:rsidR="00EC6BC5" w:rsidRDefault="00EC6BC5" w:rsidP="00DD7D22">
      <w:pPr>
        <w:pStyle w:val="ListParagraph"/>
      </w:pPr>
    </w:p>
    <w:p w14:paraId="36AFDAAD" w14:textId="77777777" w:rsidR="00EC6BC5" w:rsidRPr="00DD7D22" w:rsidRDefault="00EC6BC5" w:rsidP="00EC6BC5">
      <w:pPr>
        <w:pStyle w:val="ListParagraph"/>
        <w:numPr>
          <w:ilvl w:val="0"/>
          <w:numId w:val="3"/>
        </w:numPr>
        <w:rPr>
          <w:u w:val="single"/>
        </w:rPr>
      </w:pPr>
      <w:r w:rsidRPr="37B4AAB3">
        <w:rPr>
          <w:u w:val="single"/>
        </w:rPr>
        <w:t>Missing Data</w:t>
      </w:r>
    </w:p>
    <w:p w14:paraId="1364E32F" w14:textId="7A422C95" w:rsidR="00EC6BC5" w:rsidRDefault="00EC6BC5" w:rsidP="00EC6BC5">
      <w:pPr>
        <w:pStyle w:val="ListParagraph"/>
      </w:pPr>
      <w:r>
        <w:t xml:space="preserve">This report lists all of the </w:t>
      </w:r>
      <w:proofErr w:type="spellStart"/>
      <w:r w:rsidR="009E20F4">
        <w:t>payor</w:t>
      </w:r>
      <w:r>
        <w:t>s</w:t>
      </w:r>
      <w:proofErr w:type="spellEnd"/>
      <w:r>
        <w:t xml:space="preserve"> whose data we were not able to include in this release. We provide a list of the missing files and expected volume.</w:t>
      </w:r>
    </w:p>
    <w:p w14:paraId="414D99C9" w14:textId="77777777" w:rsidR="00DD7D22" w:rsidRDefault="00DD7D22" w:rsidP="00DD7D22">
      <w:pPr>
        <w:pStyle w:val="ListParagraph"/>
      </w:pPr>
    </w:p>
    <w:p w14:paraId="02C058CA" w14:textId="77777777" w:rsidR="00F25922" w:rsidRDefault="00F25922" w:rsidP="00E469F6">
      <w:pPr>
        <w:pStyle w:val="ListParagraph"/>
        <w:numPr>
          <w:ilvl w:val="0"/>
          <w:numId w:val="3"/>
        </w:numPr>
        <w:rPr>
          <w:u w:val="single"/>
        </w:rPr>
      </w:pPr>
      <w:r w:rsidRPr="00F25922">
        <w:rPr>
          <w:u w:val="single"/>
        </w:rPr>
        <w:t>MHMC’s methodology for removing duplicate Rx Claims</w:t>
      </w:r>
    </w:p>
    <w:p w14:paraId="281AFC8D" w14:textId="77777777" w:rsidR="0037504C" w:rsidRPr="0037504C" w:rsidRDefault="00F25922" w:rsidP="00794531">
      <w:pPr>
        <w:pStyle w:val="ListParagraph"/>
      </w:pPr>
      <w:r>
        <w:t xml:space="preserve">This document details one user’s methodology for removing duplicate pharmacy claims. </w:t>
      </w:r>
    </w:p>
    <w:sectPr w:rsidR="0037504C" w:rsidRPr="0037504C" w:rsidSect="000376CF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5445" w14:textId="77777777" w:rsidR="00C90794" w:rsidRDefault="00C90794" w:rsidP="00F9542F">
      <w:pPr>
        <w:spacing w:after="0" w:line="240" w:lineRule="auto"/>
      </w:pPr>
      <w:r>
        <w:separator/>
      </w:r>
    </w:p>
  </w:endnote>
  <w:endnote w:type="continuationSeparator" w:id="0">
    <w:p w14:paraId="61D9C983" w14:textId="77777777" w:rsidR="00C90794" w:rsidRDefault="00C90794" w:rsidP="00F9542F">
      <w:pPr>
        <w:spacing w:after="0" w:line="240" w:lineRule="auto"/>
      </w:pPr>
      <w:r>
        <w:continuationSeparator/>
      </w:r>
    </w:p>
  </w:endnote>
  <w:endnote w:type="continuationNotice" w:id="1">
    <w:p w14:paraId="5C7E8E68" w14:textId="77777777" w:rsidR="00C90794" w:rsidRDefault="00C90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780575"/>
      <w:docPartObj>
        <w:docPartGallery w:val="Page Numbers (Bottom of Page)"/>
        <w:docPartUnique/>
      </w:docPartObj>
    </w:sdtPr>
    <w:sdtEndPr/>
    <w:sdtContent>
      <w:p w14:paraId="7C853630" w14:textId="0CE2A9EC" w:rsidR="00AB2D72" w:rsidRDefault="00AB2D72" w:rsidP="00AC7262">
        <w:pPr>
          <w:pStyle w:val="Footer"/>
          <w:pBdr>
            <w:top w:val="single" w:sz="4" w:space="1" w:color="auto"/>
          </w:pBd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B50"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4BE4" w14:textId="77777777" w:rsidR="00C90794" w:rsidRDefault="00C90794" w:rsidP="00F9542F">
      <w:pPr>
        <w:spacing w:after="0" w:line="240" w:lineRule="auto"/>
      </w:pPr>
      <w:r>
        <w:separator/>
      </w:r>
    </w:p>
  </w:footnote>
  <w:footnote w:type="continuationSeparator" w:id="0">
    <w:p w14:paraId="33816FA6" w14:textId="77777777" w:rsidR="00C90794" w:rsidRDefault="00C90794" w:rsidP="00F9542F">
      <w:pPr>
        <w:spacing w:after="0" w:line="240" w:lineRule="auto"/>
      </w:pPr>
      <w:r>
        <w:continuationSeparator/>
      </w:r>
    </w:p>
  </w:footnote>
  <w:footnote w:type="continuationNotice" w:id="1">
    <w:p w14:paraId="60218B31" w14:textId="77777777" w:rsidR="00C90794" w:rsidRDefault="00C907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DCCF9" w14:textId="66E76167" w:rsidR="00EF364A" w:rsidRDefault="00EF3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3144" w14:textId="5590A234" w:rsidR="00AB2D72" w:rsidRPr="00600031" w:rsidRDefault="00AB2D72" w:rsidP="00AC7262">
    <w:pPr>
      <w:pStyle w:val="Header"/>
      <w:tabs>
        <w:tab w:val="clear" w:pos="4680"/>
        <w:tab w:val="clear" w:pos="9360"/>
        <w:tab w:val="left" w:pos="6100"/>
      </w:tabs>
      <w:rPr>
        <w:sz w:val="18"/>
        <w:szCs w:val="18"/>
      </w:rPr>
    </w:pP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7225" w14:textId="1E66C02E" w:rsidR="00EF364A" w:rsidRDefault="00EF3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612"/>
    <w:multiLevelType w:val="hybridMultilevel"/>
    <w:tmpl w:val="2982C4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84A7DEC">
      <w:start w:val="1"/>
      <w:numFmt w:val="lowerLetter"/>
      <w:lvlText w:val="%2."/>
      <w:lvlJc w:val="left"/>
      <w:pPr>
        <w:ind w:left="1440" w:hanging="360"/>
      </w:pPr>
    </w:lvl>
    <w:lvl w:ilvl="2" w:tplc="648E0832">
      <w:start w:val="1"/>
      <w:numFmt w:val="lowerRoman"/>
      <w:lvlText w:val="%3."/>
      <w:lvlJc w:val="right"/>
      <w:pPr>
        <w:ind w:left="2160" w:hanging="180"/>
      </w:pPr>
    </w:lvl>
    <w:lvl w:ilvl="3" w:tplc="D1CCF96C">
      <w:start w:val="1"/>
      <w:numFmt w:val="decimal"/>
      <w:lvlText w:val="%4."/>
      <w:lvlJc w:val="left"/>
      <w:pPr>
        <w:ind w:left="2880" w:hanging="360"/>
      </w:pPr>
    </w:lvl>
    <w:lvl w:ilvl="4" w:tplc="6EA8AE60">
      <w:start w:val="1"/>
      <w:numFmt w:val="lowerLetter"/>
      <w:lvlText w:val="%5."/>
      <w:lvlJc w:val="left"/>
      <w:pPr>
        <w:ind w:left="3600" w:hanging="360"/>
      </w:pPr>
    </w:lvl>
    <w:lvl w:ilvl="5" w:tplc="0C546D7E">
      <w:start w:val="1"/>
      <w:numFmt w:val="lowerRoman"/>
      <w:lvlText w:val="%6."/>
      <w:lvlJc w:val="right"/>
      <w:pPr>
        <w:ind w:left="4320" w:hanging="180"/>
      </w:pPr>
    </w:lvl>
    <w:lvl w:ilvl="6" w:tplc="D32E1F20">
      <w:start w:val="1"/>
      <w:numFmt w:val="decimal"/>
      <w:lvlText w:val="%7."/>
      <w:lvlJc w:val="left"/>
      <w:pPr>
        <w:ind w:left="5040" w:hanging="360"/>
      </w:pPr>
    </w:lvl>
    <w:lvl w:ilvl="7" w:tplc="94C25B2A">
      <w:start w:val="1"/>
      <w:numFmt w:val="lowerLetter"/>
      <w:lvlText w:val="%8."/>
      <w:lvlJc w:val="left"/>
      <w:pPr>
        <w:ind w:left="5760" w:hanging="360"/>
      </w:pPr>
    </w:lvl>
    <w:lvl w:ilvl="8" w:tplc="D3669E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E6AE1"/>
    <w:multiLevelType w:val="hybridMultilevel"/>
    <w:tmpl w:val="48509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84A7DEC">
      <w:start w:val="1"/>
      <w:numFmt w:val="lowerLetter"/>
      <w:lvlText w:val="%2."/>
      <w:lvlJc w:val="left"/>
      <w:pPr>
        <w:ind w:left="1440" w:hanging="360"/>
      </w:pPr>
    </w:lvl>
    <w:lvl w:ilvl="2" w:tplc="648E0832">
      <w:start w:val="1"/>
      <w:numFmt w:val="lowerRoman"/>
      <w:lvlText w:val="%3."/>
      <w:lvlJc w:val="right"/>
      <w:pPr>
        <w:ind w:left="2160" w:hanging="180"/>
      </w:pPr>
    </w:lvl>
    <w:lvl w:ilvl="3" w:tplc="D1CCF96C">
      <w:start w:val="1"/>
      <w:numFmt w:val="decimal"/>
      <w:lvlText w:val="%4."/>
      <w:lvlJc w:val="left"/>
      <w:pPr>
        <w:ind w:left="2880" w:hanging="360"/>
      </w:pPr>
    </w:lvl>
    <w:lvl w:ilvl="4" w:tplc="6EA8AE60">
      <w:start w:val="1"/>
      <w:numFmt w:val="lowerLetter"/>
      <w:lvlText w:val="%5."/>
      <w:lvlJc w:val="left"/>
      <w:pPr>
        <w:ind w:left="3600" w:hanging="360"/>
      </w:pPr>
    </w:lvl>
    <w:lvl w:ilvl="5" w:tplc="0C546D7E">
      <w:start w:val="1"/>
      <w:numFmt w:val="lowerRoman"/>
      <w:lvlText w:val="%6."/>
      <w:lvlJc w:val="right"/>
      <w:pPr>
        <w:ind w:left="4320" w:hanging="180"/>
      </w:pPr>
    </w:lvl>
    <w:lvl w:ilvl="6" w:tplc="D32E1F20">
      <w:start w:val="1"/>
      <w:numFmt w:val="decimal"/>
      <w:lvlText w:val="%7."/>
      <w:lvlJc w:val="left"/>
      <w:pPr>
        <w:ind w:left="5040" w:hanging="360"/>
      </w:pPr>
    </w:lvl>
    <w:lvl w:ilvl="7" w:tplc="94C25B2A">
      <w:start w:val="1"/>
      <w:numFmt w:val="lowerLetter"/>
      <w:lvlText w:val="%8."/>
      <w:lvlJc w:val="left"/>
      <w:pPr>
        <w:ind w:left="5760" w:hanging="360"/>
      </w:pPr>
    </w:lvl>
    <w:lvl w:ilvl="8" w:tplc="D3669E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1A9F"/>
    <w:multiLevelType w:val="hybridMultilevel"/>
    <w:tmpl w:val="512443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15E9E"/>
    <w:multiLevelType w:val="hybridMultilevel"/>
    <w:tmpl w:val="F35E06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D763B"/>
    <w:multiLevelType w:val="hybridMultilevel"/>
    <w:tmpl w:val="F0442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9054F"/>
    <w:multiLevelType w:val="hybridMultilevel"/>
    <w:tmpl w:val="997C9B1C"/>
    <w:lvl w:ilvl="0" w:tplc="1C30BA5C">
      <w:start w:val="1"/>
      <w:numFmt w:val="decimal"/>
      <w:lvlText w:val="%1."/>
      <w:lvlJc w:val="left"/>
      <w:pPr>
        <w:ind w:left="720" w:hanging="360"/>
      </w:pPr>
    </w:lvl>
    <w:lvl w:ilvl="1" w:tplc="D918195A">
      <w:start w:val="1"/>
      <w:numFmt w:val="lowerLetter"/>
      <w:lvlText w:val="%2."/>
      <w:lvlJc w:val="left"/>
      <w:pPr>
        <w:ind w:left="1440" w:hanging="360"/>
      </w:pPr>
    </w:lvl>
    <w:lvl w:ilvl="2" w:tplc="0166EB04">
      <w:start w:val="1"/>
      <w:numFmt w:val="lowerRoman"/>
      <w:lvlText w:val="%3."/>
      <w:lvlJc w:val="right"/>
      <w:pPr>
        <w:ind w:left="2160" w:hanging="180"/>
      </w:pPr>
    </w:lvl>
    <w:lvl w:ilvl="3" w:tplc="B5F40266">
      <w:start w:val="1"/>
      <w:numFmt w:val="decimal"/>
      <w:lvlText w:val="%4."/>
      <w:lvlJc w:val="left"/>
      <w:pPr>
        <w:ind w:left="2880" w:hanging="360"/>
      </w:pPr>
    </w:lvl>
    <w:lvl w:ilvl="4" w:tplc="6CE02F6E">
      <w:start w:val="1"/>
      <w:numFmt w:val="lowerLetter"/>
      <w:lvlText w:val="%5."/>
      <w:lvlJc w:val="left"/>
      <w:pPr>
        <w:ind w:left="3600" w:hanging="360"/>
      </w:pPr>
    </w:lvl>
    <w:lvl w:ilvl="5" w:tplc="E4844528">
      <w:start w:val="1"/>
      <w:numFmt w:val="lowerRoman"/>
      <w:lvlText w:val="%6."/>
      <w:lvlJc w:val="right"/>
      <w:pPr>
        <w:ind w:left="4320" w:hanging="180"/>
      </w:pPr>
    </w:lvl>
    <w:lvl w:ilvl="6" w:tplc="78C206E2">
      <w:start w:val="1"/>
      <w:numFmt w:val="decimal"/>
      <w:lvlText w:val="%7."/>
      <w:lvlJc w:val="left"/>
      <w:pPr>
        <w:ind w:left="5040" w:hanging="360"/>
      </w:pPr>
    </w:lvl>
    <w:lvl w:ilvl="7" w:tplc="8278CA98">
      <w:start w:val="1"/>
      <w:numFmt w:val="lowerLetter"/>
      <w:lvlText w:val="%8."/>
      <w:lvlJc w:val="left"/>
      <w:pPr>
        <w:ind w:left="5760" w:hanging="360"/>
      </w:pPr>
    </w:lvl>
    <w:lvl w:ilvl="8" w:tplc="BAA609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F15B0"/>
    <w:multiLevelType w:val="hybridMultilevel"/>
    <w:tmpl w:val="C3EE2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C7B58"/>
    <w:multiLevelType w:val="hybridMultilevel"/>
    <w:tmpl w:val="C3EE2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C0C35"/>
    <w:multiLevelType w:val="hybridMultilevel"/>
    <w:tmpl w:val="805CE7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2F"/>
    <w:rsid w:val="00002481"/>
    <w:rsid w:val="00007778"/>
    <w:rsid w:val="00010193"/>
    <w:rsid w:val="000166EC"/>
    <w:rsid w:val="00017853"/>
    <w:rsid w:val="00021441"/>
    <w:rsid w:val="0002148F"/>
    <w:rsid w:val="00023093"/>
    <w:rsid w:val="000254B7"/>
    <w:rsid w:val="000376CF"/>
    <w:rsid w:val="00042EA1"/>
    <w:rsid w:val="000440FC"/>
    <w:rsid w:val="00045EFA"/>
    <w:rsid w:val="00056E16"/>
    <w:rsid w:val="000637AB"/>
    <w:rsid w:val="00063E4F"/>
    <w:rsid w:val="0007190F"/>
    <w:rsid w:val="000755CB"/>
    <w:rsid w:val="00076623"/>
    <w:rsid w:val="00086B22"/>
    <w:rsid w:val="000970D5"/>
    <w:rsid w:val="000A0578"/>
    <w:rsid w:val="000A377A"/>
    <w:rsid w:val="000B3A29"/>
    <w:rsid w:val="000B73B1"/>
    <w:rsid w:val="000C3291"/>
    <w:rsid w:val="000C4B76"/>
    <w:rsid w:val="000D0BA0"/>
    <w:rsid w:val="000E3AAF"/>
    <w:rsid w:val="000E3F3A"/>
    <w:rsid w:val="000F26FC"/>
    <w:rsid w:val="000F2986"/>
    <w:rsid w:val="000F34E3"/>
    <w:rsid w:val="000F7BBC"/>
    <w:rsid w:val="00104C56"/>
    <w:rsid w:val="00106063"/>
    <w:rsid w:val="00110667"/>
    <w:rsid w:val="001114A0"/>
    <w:rsid w:val="001137EE"/>
    <w:rsid w:val="00114030"/>
    <w:rsid w:val="00126F6F"/>
    <w:rsid w:val="001333C5"/>
    <w:rsid w:val="001338E6"/>
    <w:rsid w:val="00135C22"/>
    <w:rsid w:val="00136353"/>
    <w:rsid w:val="00137EAC"/>
    <w:rsid w:val="00140052"/>
    <w:rsid w:val="00144DB8"/>
    <w:rsid w:val="00145E2C"/>
    <w:rsid w:val="00150D14"/>
    <w:rsid w:val="00151512"/>
    <w:rsid w:val="00151D9F"/>
    <w:rsid w:val="00162C6F"/>
    <w:rsid w:val="00167DCE"/>
    <w:rsid w:val="00170B04"/>
    <w:rsid w:val="001726AE"/>
    <w:rsid w:val="00174D5F"/>
    <w:rsid w:val="0017524C"/>
    <w:rsid w:val="001769EB"/>
    <w:rsid w:val="001808BA"/>
    <w:rsid w:val="00184758"/>
    <w:rsid w:val="001861DB"/>
    <w:rsid w:val="00193858"/>
    <w:rsid w:val="00197103"/>
    <w:rsid w:val="001A30CB"/>
    <w:rsid w:val="001B3B25"/>
    <w:rsid w:val="001D364D"/>
    <w:rsid w:val="001D6036"/>
    <w:rsid w:val="001E45DC"/>
    <w:rsid w:val="001F0A01"/>
    <w:rsid w:val="001F1F38"/>
    <w:rsid w:val="001F7E1A"/>
    <w:rsid w:val="00221163"/>
    <w:rsid w:val="00223442"/>
    <w:rsid w:val="00227D19"/>
    <w:rsid w:val="00231D3A"/>
    <w:rsid w:val="002355C6"/>
    <w:rsid w:val="00237F72"/>
    <w:rsid w:val="0024464E"/>
    <w:rsid w:val="00246A3D"/>
    <w:rsid w:val="002475DA"/>
    <w:rsid w:val="00247D00"/>
    <w:rsid w:val="00253E7E"/>
    <w:rsid w:val="00264023"/>
    <w:rsid w:val="00267ECE"/>
    <w:rsid w:val="0027108C"/>
    <w:rsid w:val="00271686"/>
    <w:rsid w:val="00280EE6"/>
    <w:rsid w:val="00283F09"/>
    <w:rsid w:val="002859FD"/>
    <w:rsid w:val="002921E7"/>
    <w:rsid w:val="0029539F"/>
    <w:rsid w:val="0029676B"/>
    <w:rsid w:val="002A1B4C"/>
    <w:rsid w:val="002B12E3"/>
    <w:rsid w:val="002C0E4D"/>
    <w:rsid w:val="002C186D"/>
    <w:rsid w:val="002D6457"/>
    <w:rsid w:val="002D7D87"/>
    <w:rsid w:val="002E7ED3"/>
    <w:rsid w:val="002F0DB1"/>
    <w:rsid w:val="002F19AD"/>
    <w:rsid w:val="002F7864"/>
    <w:rsid w:val="002F7F63"/>
    <w:rsid w:val="00300B4D"/>
    <w:rsid w:val="00304172"/>
    <w:rsid w:val="003153E0"/>
    <w:rsid w:val="00315D54"/>
    <w:rsid w:val="0031787D"/>
    <w:rsid w:val="00324985"/>
    <w:rsid w:val="003254FC"/>
    <w:rsid w:val="0032744C"/>
    <w:rsid w:val="003278FE"/>
    <w:rsid w:val="0033192D"/>
    <w:rsid w:val="0033725F"/>
    <w:rsid w:val="00340BB0"/>
    <w:rsid w:val="00347B05"/>
    <w:rsid w:val="0035003B"/>
    <w:rsid w:val="003548C4"/>
    <w:rsid w:val="00363D35"/>
    <w:rsid w:val="00373460"/>
    <w:rsid w:val="0037504C"/>
    <w:rsid w:val="003764D5"/>
    <w:rsid w:val="00376E5F"/>
    <w:rsid w:val="0038241A"/>
    <w:rsid w:val="0038291C"/>
    <w:rsid w:val="00387698"/>
    <w:rsid w:val="00387745"/>
    <w:rsid w:val="003908AF"/>
    <w:rsid w:val="00390B00"/>
    <w:rsid w:val="00393959"/>
    <w:rsid w:val="0039760A"/>
    <w:rsid w:val="003A1C94"/>
    <w:rsid w:val="003A3BA7"/>
    <w:rsid w:val="003A7F0A"/>
    <w:rsid w:val="003B09E4"/>
    <w:rsid w:val="003B18F4"/>
    <w:rsid w:val="003B3BE3"/>
    <w:rsid w:val="003B5897"/>
    <w:rsid w:val="003B6F37"/>
    <w:rsid w:val="003C3F11"/>
    <w:rsid w:val="003C4FE2"/>
    <w:rsid w:val="003C57BC"/>
    <w:rsid w:val="003C710D"/>
    <w:rsid w:val="003D1DB9"/>
    <w:rsid w:val="003D4988"/>
    <w:rsid w:val="003D68C7"/>
    <w:rsid w:val="003D701D"/>
    <w:rsid w:val="003E29CD"/>
    <w:rsid w:val="003E5215"/>
    <w:rsid w:val="003E6004"/>
    <w:rsid w:val="003E75D9"/>
    <w:rsid w:val="003F6D6D"/>
    <w:rsid w:val="00405AD1"/>
    <w:rsid w:val="00405DEF"/>
    <w:rsid w:val="00414B21"/>
    <w:rsid w:val="00420884"/>
    <w:rsid w:val="00421BED"/>
    <w:rsid w:val="0042425F"/>
    <w:rsid w:val="00427F66"/>
    <w:rsid w:val="0043410C"/>
    <w:rsid w:val="00434684"/>
    <w:rsid w:val="00450D2F"/>
    <w:rsid w:val="004575CB"/>
    <w:rsid w:val="00463FFF"/>
    <w:rsid w:val="00471151"/>
    <w:rsid w:val="004749C7"/>
    <w:rsid w:val="00477502"/>
    <w:rsid w:val="00483DAD"/>
    <w:rsid w:val="00497D85"/>
    <w:rsid w:val="004A5768"/>
    <w:rsid w:val="004C27E6"/>
    <w:rsid w:val="004D2AF1"/>
    <w:rsid w:val="004D771A"/>
    <w:rsid w:val="004F095D"/>
    <w:rsid w:val="004F2487"/>
    <w:rsid w:val="00500F49"/>
    <w:rsid w:val="00502C1E"/>
    <w:rsid w:val="005042FF"/>
    <w:rsid w:val="0051368A"/>
    <w:rsid w:val="00521611"/>
    <w:rsid w:val="00522EBD"/>
    <w:rsid w:val="00531BC8"/>
    <w:rsid w:val="00535B6F"/>
    <w:rsid w:val="0054128E"/>
    <w:rsid w:val="00542CFC"/>
    <w:rsid w:val="005557F1"/>
    <w:rsid w:val="0056458C"/>
    <w:rsid w:val="00564699"/>
    <w:rsid w:val="00564DA2"/>
    <w:rsid w:val="00566B93"/>
    <w:rsid w:val="0057153E"/>
    <w:rsid w:val="00571F9B"/>
    <w:rsid w:val="00581967"/>
    <w:rsid w:val="0058537B"/>
    <w:rsid w:val="00585D1B"/>
    <w:rsid w:val="005860EE"/>
    <w:rsid w:val="005B120A"/>
    <w:rsid w:val="005B572A"/>
    <w:rsid w:val="005C0A0F"/>
    <w:rsid w:val="005C3A03"/>
    <w:rsid w:val="005D4CF2"/>
    <w:rsid w:val="005D699D"/>
    <w:rsid w:val="005E2E1D"/>
    <w:rsid w:val="005F09BC"/>
    <w:rsid w:val="005F2082"/>
    <w:rsid w:val="00600031"/>
    <w:rsid w:val="00604AC4"/>
    <w:rsid w:val="00613191"/>
    <w:rsid w:val="00614DEF"/>
    <w:rsid w:val="00626A3C"/>
    <w:rsid w:val="0063177F"/>
    <w:rsid w:val="00637405"/>
    <w:rsid w:val="0064060C"/>
    <w:rsid w:val="00656E96"/>
    <w:rsid w:val="0065713F"/>
    <w:rsid w:val="00667FD3"/>
    <w:rsid w:val="0067303D"/>
    <w:rsid w:val="00676AB4"/>
    <w:rsid w:val="00681997"/>
    <w:rsid w:val="00685004"/>
    <w:rsid w:val="006900B1"/>
    <w:rsid w:val="00694C82"/>
    <w:rsid w:val="006A4FA5"/>
    <w:rsid w:val="006A5FAA"/>
    <w:rsid w:val="006D030F"/>
    <w:rsid w:val="006D245A"/>
    <w:rsid w:val="006E56AF"/>
    <w:rsid w:val="006F06DB"/>
    <w:rsid w:val="006FA67F"/>
    <w:rsid w:val="00706210"/>
    <w:rsid w:val="007270BE"/>
    <w:rsid w:val="00727D39"/>
    <w:rsid w:val="00745418"/>
    <w:rsid w:val="00751789"/>
    <w:rsid w:val="00755AFB"/>
    <w:rsid w:val="00757B7A"/>
    <w:rsid w:val="00760CC1"/>
    <w:rsid w:val="0076617E"/>
    <w:rsid w:val="00767640"/>
    <w:rsid w:val="00776CE8"/>
    <w:rsid w:val="00777A73"/>
    <w:rsid w:val="00785A60"/>
    <w:rsid w:val="00786078"/>
    <w:rsid w:val="00794531"/>
    <w:rsid w:val="00797D78"/>
    <w:rsid w:val="00797FDC"/>
    <w:rsid w:val="007A000A"/>
    <w:rsid w:val="007A2B89"/>
    <w:rsid w:val="007A5106"/>
    <w:rsid w:val="007A59C8"/>
    <w:rsid w:val="007A70E6"/>
    <w:rsid w:val="007B0B32"/>
    <w:rsid w:val="007B119D"/>
    <w:rsid w:val="007B31D2"/>
    <w:rsid w:val="007B718C"/>
    <w:rsid w:val="007C3657"/>
    <w:rsid w:val="007C5CE6"/>
    <w:rsid w:val="007C714A"/>
    <w:rsid w:val="007D2327"/>
    <w:rsid w:val="007D48EB"/>
    <w:rsid w:val="007F003F"/>
    <w:rsid w:val="007F2FE3"/>
    <w:rsid w:val="007F5A4A"/>
    <w:rsid w:val="00800AED"/>
    <w:rsid w:val="00801AB5"/>
    <w:rsid w:val="00806290"/>
    <w:rsid w:val="00812C57"/>
    <w:rsid w:val="00825C4A"/>
    <w:rsid w:val="008307A3"/>
    <w:rsid w:val="00830950"/>
    <w:rsid w:val="00831524"/>
    <w:rsid w:val="008409FA"/>
    <w:rsid w:val="00840A84"/>
    <w:rsid w:val="00853180"/>
    <w:rsid w:val="00853466"/>
    <w:rsid w:val="00860895"/>
    <w:rsid w:val="0086253F"/>
    <w:rsid w:val="00863AAC"/>
    <w:rsid w:val="00863BF6"/>
    <w:rsid w:val="00872558"/>
    <w:rsid w:val="00875051"/>
    <w:rsid w:val="0088227D"/>
    <w:rsid w:val="0088617F"/>
    <w:rsid w:val="0088688B"/>
    <w:rsid w:val="00890A33"/>
    <w:rsid w:val="00890DF6"/>
    <w:rsid w:val="008952E8"/>
    <w:rsid w:val="00897786"/>
    <w:rsid w:val="00897BC5"/>
    <w:rsid w:val="008A1D9A"/>
    <w:rsid w:val="008B31AC"/>
    <w:rsid w:val="008B6B72"/>
    <w:rsid w:val="008C1069"/>
    <w:rsid w:val="008C1E29"/>
    <w:rsid w:val="008C3E5E"/>
    <w:rsid w:val="008C41F0"/>
    <w:rsid w:val="008C6247"/>
    <w:rsid w:val="008D6111"/>
    <w:rsid w:val="008D75BA"/>
    <w:rsid w:val="008E44CB"/>
    <w:rsid w:val="008F1BFA"/>
    <w:rsid w:val="008F3C58"/>
    <w:rsid w:val="008F6A72"/>
    <w:rsid w:val="00901524"/>
    <w:rsid w:val="00903009"/>
    <w:rsid w:val="00903121"/>
    <w:rsid w:val="00912FAA"/>
    <w:rsid w:val="0091449E"/>
    <w:rsid w:val="009171A8"/>
    <w:rsid w:val="00920E25"/>
    <w:rsid w:val="0092374F"/>
    <w:rsid w:val="009303BB"/>
    <w:rsid w:val="00932E7A"/>
    <w:rsid w:val="00933C40"/>
    <w:rsid w:val="00935379"/>
    <w:rsid w:val="009354C2"/>
    <w:rsid w:val="00937A70"/>
    <w:rsid w:val="009408F9"/>
    <w:rsid w:val="00943894"/>
    <w:rsid w:val="00943C32"/>
    <w:rsid w:val="009442D3"/>
    <w:rsid w:val="0094505D"/>
    <w:rsid w:val="00953127"/>
    <w:rsid w:val="0095358A"/>
    <w:rsid w:val="009577E5"/>
    <w:rsid w:val="00960C4F"/>
    <w:rsid w:val="00961009"/>
    <w:rsid w:val="00965AB2"/>
    <w:rsid w:val="00971C26"/>
    <w:rsid w:val="00983CAA"/>
    <w:rsid w:val="00992AFD"/>
    <w:rsid w:val="0099335A"/>
    <w:rsid w:val="009938DD"/>
    <w:rsid w:val="00997DE1"/>
    <w:rsid w:val="009A62E5"/>
    <w:rsid w:val="009B38B4"/>
    <w:rsid w:val="009C12A7"/>
    <w:rsid w:val="009C51A9"/>
    <w:rsid w:val="009C5773"/>
    <w:rsid w:val="009D6A3A"/>
    <w:rsid w:val="009E20F4"/>
    <w:rsid w:val="009E610C"/>
    <w:rsid w:val="009F1D98"/>
    <w:rsid w:val="009F201C"/>
    <w:rsid w:val="009F396B"/>
    <w:rsid w:val="009F4AD2"/>
    <w:rsid w:val="009F7634"/>
    <w:rsid w:val="00A02DFE"/>
    <w:rsid w:val="00A03737"/>
    <w:rsid w:val="00A056FD"/>
    <w:rsid w:val="00A077A1"/>
    <w:rsid w:val="00A24EDC"/>
    <w:rsid w:val="00A26CD5"/>
    <w:rsid w:val="00A3353B"/>
    <w:rsid w:val="00A3453C"/>
    <w:rsid w:val="00A34D43"/>
    <w:rsid w:val="00A36CA1"/>
    <w:rsid w:val="00A409AA"/>
    <w:rsid w:val="00A438B6"/>
    <w:rsid w:val="00A464B7"/>
    <w:rsid w:val="00A50AC8"/>
    <w:rsid w:val="00A51367"/>
    <w:rsid w:val="00A56B9A"/>
    <w:rsid w:val="00A56D8B"/>
    <w:rsid w:val="00A61E7C"/>
    <w:rsid w:val="00A72716"/>
    <w:rsid w:val="00A74274"/>
    <w:rsid w:val="00A7441D"/>
    <w:rsid w:val="00A75F39"/>
    <w:rsid w:val="00A778F4"/>
    <w:rsid w:val="00A81163"/>
    <w:rsid w:val="00A828CB"/>
    <w:rsid w:val="00A90E00"/>
    <w:rsid w:val="00A94307"/>
    <w:rsid w:val="00A94C36"/>
    <w:rsid w:val="00AA1458"/>
    <w:rsid w:val="00AA2CEF"/>
    <w:rsid w:val="00AA68DC"/>
    <w:rsid w:val="00AB2D72"/>
    <w:rsid w:val="00AB37A1"/>
    <w:rsid w:val="00AB4FB0"/>
    <w:rsid w:val="00AB58D5"/>
    <w:rsid w:val="00AB5D21"/>
    <w:rsid w:val="00AC6B7D"/>
    <w:rsid w:val="00AC7262"/>
    <w:rsid w:val="00AC7E1F"/>
    <w:rsid w:val="00AD2D89"/>
    <w:rsid w:val="00AD4C41"/>
    <w:rsid w:val="00AE0935"/>
    <w:rsid w:val="00AE1481"/>
    <w:rsid w:val="00AE1FF5"/>
    <w:rsid w:val="00AE5738"/>
    <w:rsid w:val="00AF28B5"/>
    <w:rsid w:val="00AF7646"/>
    <w:rsid w:val="00B000C5"/>
    <w:rsid w:val="00B11B5B"/>
    <w:rsid w:val="00B31441"/>
    <w:rsid w:val="00B31629"/>
    <w:rsid w:val="00B338DA"/>
    <w:rsid w:val="00B347FA"/>
    <w:rsid w:val="00B3510B"/>
    <w:rsid w:val="00B37194"/>
    <w:rsid w:val="00B427F8"/>
    <w:rsid w:val="00B53832"/>
    <w:rsid w:val="00B53972"/>
    <w:rsid w:val="00B55AAB"/>
    <w:rsid w:val="00B56A73"/>
    <w:rsid w:val="00B60302"/>
    <w:rsid w:val="00B60655"/>
    <w:rsid w:val="00B61D93"/>
    <w:rsid w:val="00B66EE0"/>
    <w:rsid w:val="00B674F9"/>
    <w:rsid w:val="00B72391"/>
    <w:rsid w:val="00B75A9B"/>
    <w:rsid w:val="00B77E7E"/>
    <w:rsid w:val="00B80BCF"/>
    <w:rsid w:val="00B940EA"/>
    <w:rsid w:val="00BA2C39"/>
    <w:rsid w:val="00BA51EB"/>
    <w:rsid w:val="00BB05CA"/>
    <w:rsid w:val="00BB4DBA"/>
    <w:rsid w:val="00BB56C8"/>
    <w:rsid w:val="00BC4046"/>
    <w:rsid w:val="00BC6666"/>
    <w:rsid w:val="00BD4621"/>
    <w:rsid w:val="00BE35EC"/>
    <w:rsid w:val="00BE4028"/>
    <w:rsid w:val="00BE451D"/>
    <w:rsid w:val="00BE5D34"/>
    <w:rsid w:val="00BF1A5E"/>
    <w:rsid w:val="00BF1A7B"/>
    <w:rsid w:val="00BF1F90"/>
    <w:rsid w:val="00C0178B"/>
    <w:rsid w:val="00C06354"/>
    <w:rsid w:val="00C064DA"/>
    <w:rsid w:val="00C13AC1"/>
    <w:rsid w:val="00C2043F"/>
    <w:rsid w:val="00C21513"/>
    <w:rsid w:val="00C25F46"/>
    <w:rsid w:val="00C30590"/>
    <w:rsid w:val="00C32026"/>
    <w:rsid w:val="00C4132C"/>
    <w:rsid w:val="00C46851"/>
    <w:rsid w:val="00C508F6"/>
    <w:rsid w:val="00C54E01"/>
    <w:rsid w:val="00C6058D"/>
    <w:rsid w:val="00C61839"/>
    <w:rsid w:val="00C6449A"/>
    <w:rsid w:val="00C6550B"/>
    <w:rsid w:val="00C67887"/>
    <w:rsid w:val="00C720E0"/>
    <w:rsid w:val="00C7382D"/>
    <w:rsid w:val="00C7616C"/>
    <w:rsid w:val="00C82EBB"/>
    <w:rsid w:val="00C8344A"/>
    <w:rsid w:val="00C8376D"/>
    <w:rsid w:val="00C856F4"/>
    <w:rsid w:val="00C85DD3"/>
    <w:rsid w:val="00C87F0A"/>
    <w:rsid w:val="00C90794"/>
    <w:rsid w:val="00C92151"/>
    <w:rsid w:val="00CA44F8"/>
    <w:rsid w:val="00CB5286"/>
    <w:rsid w:val="00CB5D01"/>
    <w:rsid w:val="00CB5F1B"/>
    <w:rsid w:val="00CB6A39"/>
    <w:rsid w:val="00CC5049"/>
    <w:rsid w:val="00CC6570"/>
    <w:rsid w:val="00CD102A"/>
    <w:rsid w:val="00CD1925"/>
    <w:rsid w:val="00CE67BE"/>
    <w:rsid w:val="00CF0818"/>
    <w:rsid w:val="00CF562F"/>
    <w:rsid w:val="00CF7597"/>
    <w:rsid w:val="00D00DF5"/>
    <w:rsid w:val="00D03FF6"/>
    <w:rsid w:val="00D13522"/>
    <w:rsid w:val="00D25649"/>
    <w:rsid w:val="00D25D2B"/>
    <w:rsid w:val="00D41379"/>
    <w:rsid w:val="00D51338"/>
    <w:rsid w:val="00D52573"/>
    <w:rsid w:val="00D577F6"/>
    <w:rsid w:val="00D636D7"/>
    <w:rsid w:val="00D65763"/>
    <w:rsid w:val="00D6662E"/>
    <w:rsid w:val="00D71421"/>
    <w:rsid w:val="00D74E9C"/>
    <w:rsid w:val="00D81507"/>
    <w:rsid w:val="00D839AE"/>
    <w:rsid w:val="00D847D2"/>
    <w:rsid w:val="00D8557B"/>
    <w:rsid w:val="00D85BAD"/>
    <w:rsid w:val="00D90D2D"/>
    <w:rsid w:val="00D9132C"/>
    <w:rsid w:val="00DB7EA4"/>
    <w:rsid w:val="00DC113F"/>
    <w:rsid w:val="00DC1257"/>
    <w:rsid w:val="00DC5B78"/>
    <w:rsid w:val="00DC5F36"/>
    <w:rsid w:val="00DC62FC"/>
    <w:rsid w:val="00DD1C61"/>
    <w:rsid w:val="00DD7D22"/>
    <w:rsid w:val="00DE090D"/>
    <w:rsid w:val="00DE6D3E"/>
    <w:rsid w:val="00DF3D71"/>
    <w:rsid w:val="00E00B8B"/>
    <w:rsid w:val="00E1293C"/>
    <w:rsid w:val="00E20B59"/>
    <w:rsid w:val="00E254C0"/>
    <w:rsid w:val="00E26211"/>
    <w:rsid w:val="00E26409"/>
    <w:rsid w:val="00E2666A"/>
    <w:rsid w:val="00E43330"/>
    <w:rsid w:val="00E44267"/>
    <w:rsid w:val="00E469F6"/>
    <w:rsid w:val="00E4701E"/>
    <w:rsid w:val="00E51296"/>
    <w:rsid w:val="00E5183A"/>
    <w:rsid w:val="00E55F18"/>
    <w:rsid w:val="00E6167D"/>
    <w:rsid w:val="00E6684B"/>
    <w:rsid w:val="00E734B4"/>
    <w:rsid w:val="00E74374"/>
    <w:rsid w:val="00E7763E"/>
    <w:rsid w:val="00E776A3"/>
    <w:rsid w:val="00E8492F"/>
    <w:rsid w:val="00E87303"/>
    <w:rsid w:val="00E9369D"/>
    <w:rsid w:val="00E9600D"/>
    <w:rsid w:val="00E96631"/>
    <w:rsid w:val="00E9787A"/>
    <w:rsid w:val="00EA3657"/>
    <w:rsid w:val="00EA6D28"/>
    <w:rsid w:val="00EC106C"/>
    <w:rsid w:val="00EC4D1F"/>
    <w:rsid w:val="00EC6BC5"/>
    <w:rsid w:val="00EC6DF1"/>
    <w:rsid w:val="00ED2479"/>
    <w:rsid w:val="00EE11C4"/>
    <w:rsid w:val="00EF2C3D"/>
    <w:rsid w:val="00EF364A"/>
    <w:rsid w:val="00F0103A"/>
    <w:rsid w:val="00F0120C"/>
    <w:rsid w:val="00F04C78"/>
    <w:rsid w:val="00F05C7B"/>
    <w:rsid w:val="00F10651"/>
    <w:rsid w:val="00F14929"/>
    <w:rsid w:val="00F161FA"/>
    <w:rsid w:val="00F17074"/>
    <w:rsid w:val="00F2078A"/>
    <w:rsid w:val="00F25922"/>
    <w:rsid w:val="00F33A2A"/>
    <w:rsid w:val="00F36D92"/>
    <w:rsid w:val="00F36DFC"/>
    <w:rsid w:val="00F41A03"/>
    <w:rsid w:val="00F44880"/>
    <w:rsid w:val="00F45C1E"/>
    <w:rsid w:val="00F50D5E"/>
    <w:rsid w:val="00F61AE7"/>
    <w:rsid w:val="00F63F81"/>
    <w:rsid w:val="00F6465C"/>
    <w:rsid w:val="00F649F7"/>
    <w:rsid w:val="00F674CA"/>
    <w:rsid w:val="00F721F0"/>
    <w:rsid w:val="00F7266F"/>
    <w:rsid w:val="00F73C8D"/>
    <w:rsid w:val="00F81173"/>
    <w:rsid w:val="00F8192B"/>
    <w:rsid w:val="00F81C4D"/>
    <w:rsid w:val="00F83D46"/>
    <w:rsid w:val="00F85873"/>
    <w:rsid w:val="00F9542F"/>
    <w:rsid w:val="00FA2DAE"/>
    <w:rsid w:val="00FA5B50"/>
    <w:rsid w:val="00FA5D54"/>
    <w:rsid w:val="00FA6E28"/>
    <w:rsid w:val="00FB40E2"/>
    <w:rsid w:val="00FB70E2"/>
    <w:rsid w:val="00FC5511"/>
    <w:rsid w:val="00FC66A4"/>
    <w:rsid w:val="00FD0E10"/>
    <w:rsid w:val="00FD1EB1"/>
    <w:rsid w:val="00FD2C4A"/>
    <w:rsid w:val="00FD56C7"/>
    <w:rsid w:val="00FE3BC5"/>
    <w:rsid w:val="00FE4763"/>
    <w:rsid w:val="00FE522A"/>
    <w:rsid w:val="00FE556D"/>
    <w:rsid w:val="00FE76A1"/>
    <w:rsid w:val="00FF20D0"/>
    <w:rsid w:val="00FF237A"/>
    <w:rsid w:val="00FF24A1"/>
    <w:rsid w:val="00FF5D52"/>
    <w:rsid w:val="04A964A5"/>
    <w:rsid w:val="058D3DD7"/>
    <w:rsid w:val="05D05F4D"/>
    <w:rsid w:val="07CEEC50"/>
    <w:rsid w:val="09774C41"/>
    <w:rsid w:val="0AF1507A"/>
    <w:rsid w:val="0E3434C9"/>
    <w:rsid w:val="0F6B2EBE"/>
    <w:rsid w:val="11BDF268"/>
    <w:rsid w:val="11C99DDC"/>
    <w:rsid w:val="14092EC2"/>
    <w:rsid w:val="1C01EDB8"/>
    <w:rsid w:val="1EC75CA0"/>
    <w:rsid w:val="1FE22032"/>
    <w:rsid w:val="216B8798"/>
    <w:rsid w:val="243BFCD3"/>
    <w:rsid w:val="24A0A6E9"/>
    <w:rsid w:val="2A22C6BD"/>
    <w:rsid w:val="2ADF2C45"/>
    <w:rsid w:val="313C1CFB"/>
    <w:rsid w:val="360A01FB"/>
    <w:rsid w:val="365F3151"/>
    <w:rsid w:val="36786648"/>
    <w:rsid w:val="37B4AAB3"/>
    <w:rsid w:val="3EA818EA"/>
    <w:rsid w:val="3F043263"/>
    <w:rsid w:val="42EED4F7"/>
    <w:rsid w:val="42FAA078"/>
    <w:rsid w:val="45EB8482"/>
    <w:rsid w:val="45EC4E2C"/>
    <w:rsid w:val="476A8A1C"/>
    <w:rsid w:val="480FC6B8"/>
    <w:rsid w:val="4AD1C0AC"/>
    <w:rsid w:val="4CF657DB"/>
    <w:rsid w:val="4EA41B4E"/>
    <w:rsid w:val="5418F3D2"/>
    <w:rsid w:val="56C8C056"/>
    <w:rsid w:val="58525922"/>
    <w:rsid w:val="590A380B"/>
    <w:rsid w:val="5A278D2B"/>
    <w:rsid w:val="5F05ABA1"/>
    <w:rsid w:val="61950C24"/>
    <w:rsid w:val="63833E66"/>
    <w:rsid w:val="649DC839"/>
    <w:rsid w:val="65FAC8C9"/>
    <w:rsid w:val="66726DA3"/>
    <w:rsid w:val="66B5889E"/>
    <w:rsid w:val="699CCB24"/>
    <w:rsid w:val="6AE05FCF"/>
    <w:rsid w:val="6CFC7E30"/>
    <w:rsid w:val="6E7743F0"/>
    <w:rsid w:val="6EC98389"/>
    <w:rsid w:val="6F5897C1"/>
    <w:rsid w:val="7223B69F"/>
    <w:rsid w:val="726171C8"/>
    <w:rsid w:val="731B1DB0"/>
    <w:rsid w:val="76CCF0E4"/>
    <w:rsid w:val="7715038A"/>
    <w:rsid w:val="79CA49C9"/>
    <w:rsid w:val="7AC3BF83"/>
    <w:rsid w:val="7BD1045A"/>
    <w:rsid w:val="7E868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071373"/>
  <w15:docId w15:val="{94ED0776-C02B-45E1-9EE0-AF93965A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81"/>
  </w:style>
  <w:style w:type="paragraph" w:styleId="Heading1">
    <w:name w:val="heading 1"/>
    <w:basedOn w:val="Normal"/>
    <w:next w:val="Normal"/>
    <w:link w:val="Heading1Char"/>
    <w:uiPriority w:val="9"/>
    <w:qFormat/>
    <w:rsid w:val="00F954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4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4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4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42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542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542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542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2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2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2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54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42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2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42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9542F"/>
    <w:rPr>
      <w:b/>
      <w:bCs/>
    </w:rPr>
  </w:style>
  <w:style w:type="character" w:styleId="Emphasis">
    <w:name w:val="Emphasis"/>
    <w:uiPriority w:val="20"/>
    <w:qFormat/>
    <w:rsid w:val="00F9542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954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54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54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4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42F"/>
    <w:rPr>
      <w:i/>
      <w:iCs/>
    </w:rPr>
  </w:style>
  <w:style w:type="character" w:styleId="SubtleEmphasis">
    <w:name w:val="Subtle Emphasis"/>
    <w:uiPriority w:val="19"/>
    <w:qFormat/>
    <w:rsid w:val="00F9542F"/>
    <w:rPr>
      <w:i/>
      <w:iCs/>
    </w:rPr>
  </w:style>
  <w:style w:type="character" w:styleId="IntenseEmphasis">
    <w:name w:val="Intense Emphasis"/>
    <w:uiPriority w:val="21"/>
    <w:qFormat/>
    <w:rsid w:val="00F954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542F"/>
    <w:rPr>
      <w:smallCaps/>
    </w:rPr>
  </w:style>
  <w:style w:type="character" w:styleId="IntenseReference">
    <w:name w:val="Intense Reference"/>
    <w:uiPriority w:val="32"/>
    <w:qFormat/>
    <w:rsid w:val="00F9542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954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9542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2F"/>
  </w:style>
  <w:style w:type="paragraph" w:styleId="Footer">
    <w:name w:val="footer"/>
    <w:basedOn w:val="Normal"/>
    <w:link w:val="Foot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2F"/>
  </w:style>
  <w:style w:type="table" w:styleId="TableGrid">
    <w:name w:val="Table Grid"/>
    <w:basedOn w:val="TableNormal"/>
    <w:uiPriority w:val="59"/>
    <w:rsid w:val="0023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231D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05C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2FC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000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00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00031"/>
    <w:pPr>
      <w:spacing w:after="100"/>
      <w:ind w:left="440"/>
    </w:pPr>
  </w:style>
  <w:style w:type="table" w:customStyle="1" w:styleId="LightList2">
    <w:name w:val="Light List2"/>
    <w:basedOn w:val="TableNormal"/>
    <w:uiPriority w:val="61"/>
    <w:rsid w:val="00FC66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BA51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igureTitle">
    <w:name w:val="Figure Title"/>
    <w:basedOn w:val="Normal"/>
    <w:qFormat/>
    <w:rsid w:val="00137EAC"/>
    <w:rPr>
      <w:b/>
    </w:rPr>
  </w:style>
  <w:style w:type="paragraph" w:styleId="BodyText">
    <w:name w:val="Body Text"/>
    <w:basedOn w:val="Normal"/>
    <w:link w:val="BodyTextChar"/>
    <w:uiPriority w:val="1"/>
    <w:qFormat/>
    <w:rsid w:val="00271686"/>
    <w:pPr>
      <w:widowControl w:val="0"/>
      <w:spacing w:after="0" w:line="240" w:lineRule="auto"/>
      <w:ind w:left="122"/>
    </w:pPr>
    <w:rPr>
      <w:rFonts w:ascii="Times New Roman" w:eastAsia="Times New Roman" w:hAnsi="Times New Roman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71686"/>
    <w:rPr>
      <w:rFonts w:ascii="Times New Roman" w:eastAsia="Times New Roman" w:hAnsi="Times New Roman" w:cstheme="minorBidi"/>
      <w:sz w:val="23"/>
      <w:szCs w:val="23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4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4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7188">
                                              <w:marLeft w:val="36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9206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8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7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0945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38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23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06264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hdo.maine.gov/imhd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hdo.maine.gov/imhd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hdo.maine.gov/claims.htm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BA702D5FF404CA558A9EF13ACCD66" ma:contentTypeVersion="2" ma:contentTypeDescription="Create a new document." ma:contentTypeScope="" ma:versionID="4c808985c8ce9720d672289095a5dec4">
  <xsd:schema xmlns:xsd="http://www.w3.org/2001/XMLSchema" xmlns:xs="http://www.w3.org/2001/XMLSchema" xmlns:p="http://schemas.microsoft.com/office/2006/metadata/properties" xmlns:ns1="814c7b18-ba89-47f8-8f31-bebf14721205" targetNamespace="http://schemas.microsoft.com/office/2006/metadata/properties" ma:root="true" ma:fieldsID="13e8ae38a3f0d486e37b307f521920be" ns1:_="">
    <xsd:import namespace="814c7b18-ba89-47f8-8f31-bebf14721205"/>
    <xsd:element name="properties">
      <xsd:complexType>
        <xsd:sequence>
          <xsd:element name="documentManagement">
            <xsd:complexType>
              <xsd:all>
                <xsd:element ref="ns1:Description0" minOccurs="0"/>
                <xsd:element ref="ns1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c7b18-ba89-47f8-8f31-bebf14721205" elementFormDefault="qualified">
    <xsd:import namespace="http://schemas.microsoft.com/office/2006/documentManagement/types"/>
    <xsd:import namespace="http://schemas.microsoft.com/office/infopath/2007/PartnerControls"/>
    <xsd:element name="Description0" ma:index="0" nillable="true" ma:displayName="Description" ma:internalName="Description0">
      <xsd:simpleType>
        <xsd:restriction base="dms:Note">
          <xsd:maxLength value="255"/>
        </xsd:restriction>
      </xsd:simpleType>
    </xsd:element>
    <xsd:element name="Meeting_x0020_Date" ma:index="9" nillable="true" ma:displayName="Meeting Date" ma:internalName="Meeting_x0020_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814c7b18-ba89-47f8-8f31-bebf14721205">4/13/2016</Meeting_x0020_Date>
    <Description0 xmlns="814c7b18-ba89-47f8-8f31-bebf14721205">Draft release notes</Descript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CD49E-7EFB-4FBC-B1A8-69AB4AF31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38F27-3AD2-4ED3-A962-C9BDFB00A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c7b18-ba89-47f8-8f31-bebf14721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AA71A-78B9-4731-B175-C809E98B6AB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c7b18-ba89-47f8-8f31-bebf14721205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D9CC22-FEE4-4AE2-BE45-56978E96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Q4 2015 Release Notes</vt:lpstr>
    </vt:vector>
  </TitlesOfParts>
  <Company>Microsoft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Q4 2015 Release Notes</dc:title>
  <dc:creator>lcandura</dc:creator>
  <cp:lastModifiedBy>Katie Howard</cp:lastModifiedBy>
  <cp:revision>3</cp:revision>
  <dcterms:created xsi:type="dcterms:W3CDTF">2016-04-21T18:50:00Z</dcterms:created>
  <dcterms:modified xsi:type="dcterms:W3CDTF">2016-04-22T18:54:00Z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0x01010092FBA702D5FF404CA558A9EF13ACCD66</vt:lpwstr>
  </property>
</Properties>
</file>